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6446"/>
      </w:tblGrid>
      <w:tr w:rsidR="00B741CA" w:rsidRPr="00F21A04" w14:paraId="74E7081D" w14:textId="77777777" w:rsidTr="00873557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38A575FE" w14:textId="77777777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t>Job Title</w:t>
            </w:r>
          </w:p>
        </w:tc>
        <w:tc>
          <w:tcPr>
            <w:tcW w:w="3699" w:type="pct"/>
          </w:tcPr>
          <w:p w14:paraId="3EAC5934" w14:textId="7C7AFB13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</w:rPr>
            </w:pPr>
            <w:r w:rsidRPr="00F21A04">
              <w:rPr>
                <w:rFonts w:cs="Arial"/>
              </w:rPr>
              <w:t>Senior Business In</w:t>
            </w:r>
            <w:r w:rsidR="00F07E83">
              <w:rPr>
                <w:rFonts w:cs="Arial"/>
              </w:rPr>
              <w:t>sights</w:t>
            </w:r>
            <w:r w:rsidRPr="00F21A04">
              <w:rPr>
                <w:rFonts w:cs="Arial"/>
              </w:rPr>
              <w:t xml:space="preserve"> Analyst</w:t>
            </w:r>
            <w:r w:rsidR="00F07E83">
              <w:rPr>
                <w:rFonts w:cs="Arial"/>
              </w:rPr>
              <w:t xml:space="preserve"> (</w:t>
            </w:r>
            <w:r w:rsidR="00DB63D3">
              <w:rPr>
                <w:rFonts w:cs="Arial"/>
              </w:rPr>
              <w:t>BAU</w:t>
            </w:r>
            <w:r w:rsidR="00F07E83">
              <w:rPr>
                <w:rFonts w:cs="Arial"/>
              </w:rPr>
              <w:t>)</w:t>
            </w:r>
          </w:p>
        </w:tc>
        <w:bookmarkStart w:id="0" w:name="Title"/>
        <w:bookmarkEnd w:id="0"/>
      </w:tr>
      <w:tr w:rsidR="00B741CA" w:rsidRPr="00F21A04" w14:paraId="242D1AED" w14:textId="77777777" w:rsidTr="00873557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5E2F33C6" w14:textId="77777777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t>Reports To</w:t>
            </w:r>
          </w:p>
        </w:tc>
        <w:tc>
          <w:tcPr>
            <w:tcW w:w="3699" w:type="pct"/>
          </w:tcPr>
          <w:p w14:paraId="53E21ADB" w14:textId="097E81A9" w:rsidR="00B741CA" w:rsidRPr="00F21A04" w:rsidRDefault="004307E9" w:rsidP="00B741CA">
            <w:pPr>
              <w:tabs>
                <w:tab w:val="right" w:pos="9806"/>
              </w:tabs>
              <w:rPr>
                <w:rFonts w:cs="Arial"/>
              </w:rPr>
            </w:pPr>
            <w:r w:rsidRPr="00F21A04">
              <w:rPr>
                <w:rFonts w:cs="Arial"/>
              </w:rPr>
              <w:t>Business Intelligence An</w:t>
            </w:r>
            <w:r w:rsidR="00F21A04" w:rsidRPr="00F21A04">
              <w:rPr>
                <w:rFonts w:cs="Arial"/>
              </w:rPr>
              <w:t>a</w:t>
            </w:r>
            <w:r w:rsidRPr="00F21A04">
              <w:rPr>
                <w:rFonts w:cs="Arial"/>
              </w:rPr>
              <w:t>lyst</w:t>
            </w:r>
            <w:r w:rsidR="00F21A04" w:rsidRPr="00F21A04">
              <w:rPr>
                <w:rFonts w:cs="Arial"/>
              </w:rPr>
              <w:t xml:space="preserve"> Lead</w:t>
            </w:r>
            <w:r w:rsidRPr="00F21A04">
              <w:rPr>
                <w:rFonts w:cs="Arial"/>
              </w:rPr>
              <w:t xml:space="preserve"> </w:t>
            </w:r>
            <w:r w:rsidR="00F21A04">
              <w:rPr>
                <w:rFonts w:cs="Arial"/>
              </w:rPr>
              <w:t xml:space="preserve">(Business Insights </w:t>
            </w:r>
            <w:r w:rsidR="00F07E83">
              <w:rPr>
                <w:rFonts w:cs="Arial"/>
              </w:rPr>
              <w:t>Manager)</w:t>
            </w:r>
            <w:r w:rsidR="00B85F0B">
              <w:rPr>
                <w:rFonts w:cs="Arial"/>
              </w:rPr>
              <w:t xml:space="preserve">  </w:t>
            </w:r>
          </w:p>
        </w:tc>
      </w:tr>
      <w:tr w:rsidR="00B741CA" w:rsidRPr="00F21A04" w14:paraId="604227E6" w14:textId="77777777" w:rsidTr="00873557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716EC7FE" w14:textId="77777777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t>Scope</w:t>
            </w:r>
          </w:p>
        </w:tc>
        <w:tc>
          <w:tcPr>
            <w:tcW w:w="3699" w:type="pct"/>
          </w:tcPr>
          <w:p w14:paraId="41FB4991" w14:textId="77777777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</w:rPr>
            </w:pPr>
            <w:r w:rsidRPr="00F21A04">
              <w:rPr>
                <w:rFonts w:cs="Arial"/>
              </w:rPr>
              <w:t>UK</w:t>
            </w:r>
          </w:p>
        </w:tc>
      </w:tr>
      <w:tr w:rsidR="00B741CA" w:rsidRPr="00F21A04" w14:paraId="0C6F021D" w14:textId="77777777" w:rsidTr="00873557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650195CB" w14:textId="77777777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t>Department</w:t>
            </w:r>
          </w:p>
        </w:tc>
        <w:tc>
          <w:tcPr>
            <w:tcW w:w="3699" w:type="pct"/>
          </w:tcPr>
          <w:p w14:paraId="08DC7487" w14:textId="2A20382C" w:rsidR="00B741CA" w:rsidRPr="00F21A04" w:rsidRDefault="004307E9" w:rsidP="00B741CA">
            <w:pPr>
              <w:tabs>
                <w:tab w:val="right" w:pos="9806"/>
              </w:tabs>
              <w:rPr>
                <w:rFonts w:cs="Arial"/>
              </w:rPr>
            </w:pPr>
            <w:r w:rsidRPr="00F21A04">
              <w:rPr>
                <w:rFonts w:cs="Arial"/>
              </w:rPr>
              <w:t>IT</w:t>
            </w:r>
          </w:p>
        </w:tc>
        <w:bookmarkStart w:id="1" w:name="Function"/>
        <w:bookmarkEnd w:id="1"/>
      </w:tr>
      <w:tr w:rsidR="00B741CA" w:rsidRPr="00F21A04" w14:paraId="0826E3CC" w14:textId="77777777" w:rsidTr="00873557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19B0C650" w14:textId="77777777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t>Job Family</w:t>
            </w:r>
          </w:p>
        </w:tc>
        <w:tc>
          <w:tcPr>
            <w:tcW w:w="3699" w:type="pct"/>
          </w:tcPr>
          <w:p w14:paraId="2DB4B23F" w14:textId="761FB7FA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</w:rPr>
            </w:pPr>
            <w:r w:rsidRPr="00F21A04">
              <w:rPr>
                <w:rFonts w:cs="Arial"/>
              </w:rPr>
              <w:t xml:space="preserve">Business Intelligence </w:t>
            </w:r>
          </w:p>
        </w:tc>
      </w:tr>
      <w:tr w:rsidR="00B741CA" w:rsidRPr="00F21A04" w14:paraId="72108568" w14:textId="77777777" w:rsidTr="00873557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56FDB278" w14:textId="77777777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t>Grade</w:t>
            </w:r>
          </w:p>
        </w:tc>
        <w:tc>
          <w:tcPr>
            <w:tcW w:w="3699" w:type="pct"/>
          </w:tcPr>
          <w:p w14:paraId="5DB4899F" w14:textId="343B2CC3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</w:rPr>
            </w:pPr>
            <w:proofErr w:type="gramStart"/>
            <w:r w:rsidRPr="00F21A04">
              <w:rPr>
                <w:rFonts w:cs="Arial"/>
              </w:rPr>
              <w:t xml:space="preserve">8  </w:t>
            </w:r>
            <w:r w:rsidR="00707086">
              <w:rPr>
                <w:rFonts w:cs="Arial"/>
              </w:rPr>
              <w:t>/</w:t>
            </w:r>
            <w:proofErr w:type="gramEnd"/>
            <w:r w:rsidR="00707086">
              <w:rPr>
                <w:rFonts w:cs="Arial"/>
              </w:rPr>
              <w:t xml:space="preserve"> Aon 5   / WTW AEM000 – M3</w:t>
            </w:r>
          </w:p>
        </w:tc>
      </w:tr>
      <w:tr w:rsidR="00B741CA" w:rsidRPr="00F21A04" w14:paraId="5C1A47CD" w14:textId="77777777" w:rsidTr="00873557">
        <w:trPr>
          <w:cantSplit/>
          <w:trHeight w:val="303"/>
        </w:trPr>
        <w:tc>
          <w:tcPr>
            <w:tcW w:w="1301" w:type="pct"/>
            <w:shd w:val="clear" w:color="auto" w:fill="500878"/>
            <w:vAlign w:val="center"/>
          </w:tcPr>
          <w:p w14:paraId="7EDACF27" w14:textId="77777777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t xml:space="preserve">Behavioural </w:t>
            </w:r>
          </w:p>
          <w:p w14:paraId="2B4A0C6C" w14:textId="77777777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t>Competency Level</w:t>
            </w:r>
          </w:p>
        </w:tc>
        <w:tc>
          <w:tcPr>
            <w:tcW w:w="3699" w:type="pct"/>
          </w:tcPr>
          <w:p w14:paraId="52CB4B72" w14:textId="77777777" w:rsidR="00B741CA" w:rsidRPr="00F21A04" w:rsidRDefault="00B741CA" w:rsidP="00B741CA">
            <w:pPr>
              <w:tabs>
                <w:tab w:val="right" w:pos="9806"/>
              </w:tabs>
              <w:rPr>
                <w:rFonts w:cs="Arial"/>
              </w:rPr>
            </w:pPr>
            <w:r w:rsidRPr="00F21A04">
              <w:rPr>
                <w:rFonts w:cs="Arial"/>
              </w:rPr>
              <w:t>2</w:t>
            </w:r>
          </w:p>
        </w:tc>
      </w:tr>
    </w:tbl>
    <w:p w14:paraId="7741792F" w14:textId="77777777" w:rsidR="00435B1F" w:rsidRPr="00F21A04" w:rsidRDefault="00435B1F" w:rsidP="00DF502E">
      <w:pPr>
        <w:ind w:firstLine="720"/>
        <w:rPr>
          <w:rFonts w:cs="Arial"/>
          <w:bCs/>
        </w:rPr>
      </w:pPr>
    </w:p>
    <w:tbl>
      <w:tblPr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6648"/>
      </w:tblGrid>
      <w:tr w:rsidR="00BF67C6" w:rsidRPr="00F21A04" w14:paraId="270CC02A" w14:textId="77777777" w:rsidTr="00DF502E">
        <w:trPr>
          <w:trHeight w:val="178"/>
        </w:trPr>
        <w:tc>
          <w:tcPr>
            <w:tcW w:w="5000" w:type="pct"/>
            <w:gridSpan w:val="2"/>
            <w:shd w:val="clear" w:color="auto" w:fill="500878"/>
          </w:tcPr>
          <w:p w14:paraId="25D2E7A1" w14:textId="77777777" w:rsidR="00BF67C6" w:rsidRPr="00F21A04" w:rsidRDefault="0021084D" w:rsidP="00DF502E">
            <w:pPr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t xml:space="preserve">Our </w:t>
            </w:r>
            <w:r w:rsidR="00BF67C6" w:rsidRPr="00F21A04">
              <w:rPr>
                <w:rFonts w:cs="Arial"/>
                <w:bCs/>
                <w:color w:val="FFFFFF"/>
              </w:rPr>
              <w:t xml:space="preserve">Mission </w:t>
            </w:r>
          </w:p>
        </w:tc>
      </w:tr>
      <w:tr w:rsidR="00BF67C6" w:rsidRPr="00F21A04" w14:paraId="0EFF0D42" w14:textId="77777777" w:rsidTr="00896C8B">
        <w:trPr>
          <w:trHeight w:val="279"/>
        </w:trPr>
        <w:tc>
          <w:tcPr>
            <w:tcW w:w="5000" w:type="pct"/>
            <w:gridSpan w:val="2"/>
          </w:tcPr>
          <w:p w14:paraId="2F34D956" w14:textId="77777777" w:rsidR="00DF502E" w:rsidRPr="00F21A04" w:rsidRDefault="00DF502E" w:rsidP="00DF502E">
            <w:pPr>
              <w:spacing w:line="276" w:lineRule="auto"/>
              <w:rPr>
                <w:rFonts w:cs="Arial"/>
                <w:shd w:val="clear" w:color="auto" w:fill="FAF9F8"/>
              </w:rPr>
            </w:pPr>
          </w:p>
          <w:p w14:paraId="19827610" w14:textId="51F591B6" w:rsidR="000D416E" w:rsidRPr="00F21A04" w:rsidRDefault="0021084D" w:rsidP="00DF502E">
            <w:pPr>
              <w:spacing w:line="276" w:lineRule="auto"/>
              <w:rPr>
                <w:rFonts w:cs="Arial"/>
                <w:shd w:val="clear" w:color="auto" w:fill="FAF9F8"/>
              </w:rPr>
            </w:pPr>
            <w:r w:rsidRPr="00F21A04">
              <w:rPr>
                <w:rFonts w:cs="Arial"/>
                <w:shd w:val="clear" w:color="auto" w:fill="FAF9F8"/>
              </w:rPr>
              <w:t>To give patients control of their health through knowledge, choice, convenience and connection.</w:t>
            </w:r>
          </w:p>
          <w:p w14:paraId="3CF7F1AB" w14:textId="77777777" w:rsidR="00AC737A" w:rsidRPr="00F21A04" w:rsidRDefault="00AC737A" w:rsidP="00DF502E">
            <w:pPr>
              <w:rPr>
                <w:rFonts w:cs="Arial"/>
                <w:b/>
              </w:rPr>
            </w:pPr>
          </w:p>
        </w:tc>
      </w:tr>
      <w:tr w:rsidR="00B41D36" w:rsidRPr="00F21A04" w14:paraId="12D960D7" w14:textId="77777777" w:rsidTr="00DF502E">
        <w:trPr>
          <w:trHeight w:val="303"/>
        </w:trPr>
        <w:tc>
          <w:tcPr>
            <w:tcW w:w="5000" w:type="pct"/>
            <w:gridSpan w:val="2"/>
            <w:shd w:val="clear" w:color="auto" w:fill="500878"/>
          </w:tcPr>
          <w:p w14:paraId="69AC522C" w14:textId="77777777" w:rsidR="00B41D36" w:rsidRPr="00F21A04" w:rsidRDefault="0021084D" w:rsidP="00DF502E">
            <w:pPr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t xml:space="preserve">Your </w:t>
            </w:r>
            <w:r w:rsidR="00B41D36" w:rsidRPr="00F21A04">
              <w:rPr>
                <w:rFonts w:cs="Arial"/>
                <w:bCs/>
                <w:color w:val="FFFFFF"/>
              </w:rPr>
              <w:t>Job Family Purpose</w:t>
            </w:r>
          </w:p>
        </w:tc>
      </w:tr>
      <w:tr w:rsidR="00564B83" w:rsidRPr="00F21A04" w14:paraId="7B5402E2" w14:textId="77777777" w:rsidTr="00896C8B">
        <w:trPr>
          <w:trHeight w:val="178"/>
        </w:trPr>
        <w:tc>
          <w:tcPr>
            <w:tcW w:w="5000" w:type="pct"/>
            <w:gridSpan w:val="2"/>
          </w:tcPr>
          <w:p w14:paraId="14A519DA" w14:textId="77777777" w:rsidR="00C55038" w:rsidRDefault="00C55038" w:rsidP="00C55038">
            <w:pPr>
              <w:rPr>
                <w:rFonts w:cs="Arial"/>
                <w:bCs/>
              </w:rPr>
            </w:pPr>
          </w:p>
          <w:p w14:paraId="1CDD8954" w14:textId="77777777" w:rsidR="00C55038" w:rsidRDefault="00C55038" w:rsidP="00C55038">
            <w:pPr>
              <w:rPr>
                <w:rFonts w:cs="Arial"/>
                <w:bCs/>
              </w:rPr>
            </w:pPr>
            <w:r w:rsidRPr="00017A57">
              <w:rPr>
                <w:rFonts w:cs="Arial"/>
                <w:bCs/>
              </w:rPr>
              <w:t xml:space="preserve">This family provides enabling services and technical solutions to business problems.  Roles in this family develop and maintain architecture, infrastructure, </w:t>
            </w:r>
            <w:r>
              <w:rPr>
                <w:rFonts w:cs="Arial"/>
                <w:bCs/>
              </w:rPr>
              <w:t>digital</w:t>
            </w:r>
            <w:r w:rsidRPr="00017A57">
              <w:rPr>
                <w:rFonts w:cs="Arial"/>
                <w:bCs/>
              </w:rPr>
              <w:t xml:space="preserve"> services and </w:t>
            </w:r>
            <w:r>
              <w:rPr>
                <w:rFonts w:cs="Arial"/>
                <w:bCs/>
              </w:rPr>
              <w:t xml:space="preserve">data </w:t>
            </w:r>
            <w:r w:rsidRPr="00017A57">
              <w:rPr>
                <w:rFonts w:cs="Arial"/>
                <w:bCs/>
              </w:rPr>
              <w:t xml:space="preserve">solutions to meet operational </w:t>
            </w:r>
            <w:r>
              <w:rPr>
                <w:rFonts w:cs="Arial"/>
                <w:bCs/>
              </w:rPr>
              <w:t xml:space="preserve">and strategic </w:t>
            </w:r>
            <w:r w:rsidRPr="00017A57">
              <w:rPr>
                <w:rFonts w:cs="Arial"/>
                <w:bCs/>
              </w:rPr>
              <w:t>needs</w:t>
            </w:r>
            <w:r>
              <w:rPr>
                <w:rFonts w:cs="Arial"/>
                <w:bCs/>
              </w:rPr>
              <w:t>.</w:t>
            </w:r>
          </w:p>
          <w:p w14:paraId="10DCA288" w14:textId="77777777" w:rsidR="00564B83" w:rsidRPr="00F21A04" w:rsidRDefault="00564B83" w:rsidP="008E3179">
            <w:pPr>
              <w:rPr>
                <w:rFonts w:cs="Arial"/>
                <w:bCs/>
              </w:rPr>
            </w:pPr>
          </w:p>
        </w:tc>
      </w:tr>
      <w:tr w:rsidR="00564B83" w:rsidRPr="00F21A04" w14:paraId="4A266733" w14:textId="77777777" w:rsidTr="00DF502E">
        <w:trPr>
          <w:trHeight w:val="178"/>
        </w:trPr>
        <w:tc>
          <w:tcPr>
            <w:tcW w:w="5000" w:type="pct"/>
            <w:gridSpan w:val="2"/>
            <w:shd w:val="clear" w:color="auto" w:fill="500878"/>
          </w:tcPr>
          <w:p w14:paraId="60FFA33E" w14:textId="77777777" w:rsidR="00564B83" w:rsidRPr="00F21A04" w:rsidRDefault="00564B83" w:rsidP="00564B83">
            <w:pPr>
              <w:rPr>
                <w:rFonts w:cs="Arial"/>
                <w:bCs/>
                <w:color w:val="FFFFFF"/>
                <w:highlight w:val="yellow"/>
              </w:rPr>
            </w:pPr>
            <w:r w:rsidRPr="00F21A04">
              <w:rPr>
                <w:rFonts w:cs="Arial"/>
                <w:bCs/>
                <w:color w:val="FFFFFF"/>
              </w:rPr>
              <w:t>Your Role Purpose</w:t>
            </w:r>
            <w:r w:rsidRPr="00F21A04">
              <w:rPr>
                <w:rFonts w:cs="Arial"/>
                <w:bCs/>
                <w:color w:val="FFFFFF"/>
                <w:highlight w:val="yellow"/>
              </w:rPr>
              <w:t xml:space="preserve"> </w:t>
            </w:r>
          </w:p>
        </w:tc>
      </w:tr>
      <w:tr w:rsidR="00564B83" w:rsidRPr="00F21A04" w14:paraId="6A3E4C9E" w14:textId="77777777" w:rsidTr="00896C8B">
        <w:trPr>
          <w:trHeight w:val="178"/>
        </w:trPr>
        <w:tc>
          <w:tcPr>
            <w:tcW w:w="5000" w:type="pct"/>
            <w:gridSpan w:val="2"/>
          </w:tcPr>
          <w:p w14:paraId="3F64F1B1" w14:textId="77777777" w:rsidR="001039B8" w:rsidRPr="001039B8" w:rsidRDefault="001039B8" w:rsidP="001039B8">
            <w:pPr>
              <w:tabs>
                <w:tab w:val="center" w:pos="4513"/>
                <w:tab w:val="right" w:pos="9026"/>
              </w:tabs>
              <w:spacing w:after="200" w:line="276" w:lineRule="auto"/>
              <w:rPr>
                <w:rFonts w:cs="Arial"/>
                <w:bCs/>
                <w:sz w:val="6"/>
                <w:szCs w:val="6"/>
              </w:rPr>
            </w:pPr>
          </w:p>
          <w:p w14:paraId="3E51FC06" w14:textId="78ED824B" w:rsidR="00564B83" w:rsidRPr="00F21A04" w:rsidRDefault="001039B8" w:rsidP="001039B8">
            <w:pPr>
              <w:tabs>
                <w:tab w:val="center" w:pos="4513"/>
                <w:tab w:val="right" w:pos="9026"/>
              </w:tabs>
              <w:spacing w:after="200"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Pr="001039B8">
              <w:rPr>
                <w:rFonts w:cs="Arial"/>
                <w:bCs/>
              </w:rPr>
              <w:t xml:space="preserve">ransform data into actionable insight across the organisation. This is a hands-on technical role requiring advanced analytical capability, exceptional stakeholder engagement skills and a strategic vision for how </w:t>
            </w:r>
            <w:r w:rsidRPr="001039B8">
              <w:rPr>
                <w:rFonts w:cs="Arial"/>
                <w:bCs/>
              </w:rPr>
              <w:t>data analytics</w:t>
            </w:r>
            <w:r w:rsidRPr="001039B8">
              <w:rPr>
                <w:rFonts w:cs="Arial"/>
                <w:bCs/>
              </w:rPr>
              <w:t xml:space="preserve"> can drive decision-making</w:t>
            </w:r>
            <w:r w:rsidRPr="001039B8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across the organisation </w:t>
            </w:r>
            <w:r w:rsidRPr="001039B8">
              <w:rPr>
                <w:rFonts w:cs="Arial"/>
                <w:bCs/>
              </w:rPr>
              <w:t>and create value for our patients and commercial partners</w:t>
            </w:r>
            <w:r w:rsidRPr="001039B8">
              <w:rPr>
                <w:rFonts w:cs="Arial"/>
                <w:bCs/>
              </w:rPr>
              <w:t>.</w:t>
            </w:r>
            <w:r w:rsidRPr="001039B8">
              <w:rPr>
                <w:rFonts w:cs="Arial"/>
                <w:bCs/>
              </w:rPr>
              <w:t xml:space="preserve"> This role </w:t>
            </w:r>
            <w:r w:rsidRPr="001039B8">
              <w:rPr>
                <w:rFonts w:cs="Arial"/>
                <w:bCs/>
              </w:rPr>
              <w:t xml:space="preserve">will </w:t>
            </w:r>
            <w:r w:rsidRPr="001039B8">
              <w:rPr>
                <w:rFonts w:cs="Arial"/>
                <w:bCs/>
              </w:rPr>
              <w:t xml:space="preserve">leverage </w:t>
            </w:r>
            <w:r w:rsidRPr="001039B8">
              <w:rPr>
                <w:rFonts w:cs="Arial"/>
                <w:bCs/>
              </w:rPr>
              <w:t>deep expertise in SQL, data modelling, data visualisation and statistics</w:t>
            </w:r>
            <w:r w:rsidRPr="001039B8">
              <w:rPr>
                <w:rFonts w:cs="Arial"/>
                <w:bCs/>
              </w:rPr>
              <w:t>, combined</w:t>
            </w:r>
            <w:r w:rsidRPr="001039B8">
              <w:rPr>
                <w:rFonts w:cs="Arial"/>
                <w:bCs/>
              </w:rPr>
              <w:t xml:space="preserve"> with strong business acumen</w:t>
            </w:r>
            <w:r>
              <w:rPr>
                <w:rFonts w:cs="Arial"/>
                <w:bCs/>
              </w:rPr>
              <w:t>, domain knowledge</w:t>
            </w:r>
            <w:r w:rsidRPr="001039B8">
              <w:rPr>
                <w:rFonts w:cs="Arial"/>
                <w:bCs/>
              </w:rPr>
              <w:t xml:space="preserve"> and communication skills, </w:t>
            </w:r>
            <w:r>
              <w:rPr>
                <w:rFonts w:cs="Arial"/>
                <w:bCs/>
              </w:rPr>
              <w:t xml:space="preserve">to help </w:t>
            </w:r>
            <w:r w:rsidRPr="001039B8">
              <w:rPr>
                <w:rFonts w:cs="Arial"/>
                <w:bCs/>
              </w:rPr>
              <w:t xml:space="preserve">shape </w:t>
            </w:r>
            <w:r>
              <w:rPr>
                <w:rFonts w:cs="Arial"/>
                <w:bCs/>
              </w:rPr>
              <w:t xml:space="preserve">our </w:t>
            </w:r>
            <w:r w:rsidRPr="001039B8">
              <w:rPr>
                <w:rFonts w:cs="Arial"/>
                <w:bCs/>
              </w:rPr>
              <w:t xml:space="preserve">data strategy and </w:t>
            </w:r>
            <w:r>
              <w:rPr>
                <w:rFonts w:cs="Arial"/>
                <w:bCs/>
              </w:rPr>
              <w:t xml:space="preserve">ensure that </w:t>
            </w:r>
            <w:r w:rsidRPr="001039B8">
              <w:rPr>
                <w:rFonts w:cs="Arial"/>
                <w:bCs/>
              </w:rPr>
              <w:t>analytical outputs deliver measurable business impact.</w:t>
            </w:r>
          </w:p>
        </w:tc>
      </w:tr>
      <w:tr w:rsidR="00564B83" w:rsidRPr="00F21A04" w14:paraId="01CC3CEE" w14:textId="77777777" w:rsidTr="00DF502E">
        <w:trPr>
          <w:trHeight w:val="178"/>
        </w:trPr>
        <w:tc>
          <w:tcPr>
            <w:tcW w:w="5000" w:type="pct"/>
            <w:gridSpan w:val="2"/>
            <w:shd w:val="clear" w:color="auto" w:fill="500878"/>
          </w:tcPr>
          <w:p w14:paraId="730E2C73" w14:textId="77777777" w:rsidR="00564B83" w:rsidRPr="00F21A04" w:rsidRDefault="00564B83" w:rsidP="00564B83">
            <w:pPr>
              <w:rPr>
                <w:rFonts w:cs="Arial"/>
                <w:bCs/>
              </w:rPr>
            </w:pPr>
            <w:r w:rsidRPr="00F21A04">
              <w:rPr>
                <w:rFonts w:cs="Arial"/>
                <w:bCs/>
                <w:color w:val="FFFFFF"/>
              </w:rPr>
              <w:t>Our Values</w:t>
            </w:r>
            <w:r w:rsidRPr="00F21A04">
              <w:rPr>
                <w:rFonts w:cs="Arial"/>
                <w:bCs/>
              </w:rPr>
              <w:t xml:space="preserve"> </w:t>
            </w:r>
          </w:p>
        </w:tc>
      </w:tr>
      <w:tr w:rsidR="00564B83" w:rsidRPr="00F21A04" w14:paraId="03AA4E79" w14:textId="77777777" w:rsidTr="00EF2AE7">
        <w:trPr>
          <w:trHeight w:val="2008"/>
        </w:trPr>
        <w:tc>
          <w:tcPr>
            <w:tcW w:w="5000" w:type="pct"/>
            <w:gridSpan w:val="2"/>
          </w:tcPr>
          <w:p w14:paraId="134A2166" w14:textId="72825F29" w:rsidR="00564B83" w:rsidRPr="00F21A04" w:rsidRDefault="0042025D" w:rsidP="00564B83">
            <w:pPr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744B235" wp14:editId="3D6F3D8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129540</wp:posOffset>
                      </wp:positionV>
                      <wp:extent cx="5530850" cy="1717675"/>
                      <wp:effectExtent l="0" t="0" r="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0850" cy="171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087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89D17" id="Rectangle 5" o:spid="_x0000_s1026" style="position:absolute;margin-left:-5.55pt;margin-top:10.2pt;width:435.5pt;height:13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" fillcolor="#500878" stroked="f"/>
                  </w:pict>
                </mc:Fallback>
              </mc:AlternateContent>
            </w:r>
          </w:p>
          <w:p w14:paraId="1DEFFC9B" w14:textId="16C47ECA" w:rsidR="00564B83" w:rsidRPr="00F21A04" w:rsidRDefault="0042025D" w:rsidP="00564B8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84247E9" wp14:editId="1541C237">
                  <wp:extent cx="4143375" cy="1647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A99C8" w14:textId="77777777" w:rsidR="00564B83" w:rsidRPr="00F21A04" w:rsidRDefault="00564B83" w:rsidP="00564B83">
            <w:pPr>
              <w:rPr>
                <w:rFonts w:cs="Arial"/>
                <w:b/>
              </w:rPr>
            </w:pPr>
          </w:p>
        </w:tc>
      </w:tr>
      <w:tr w:rsidR="00564B83" w:rsidRPr="00F21A04" w14:paraId="57EB6B1B" w14:textId="77777777" w:rsidTr="00DF502E">
        <w:trPr>
          <w:trHeight w:val="178"/>
        </w:trPr>
        <w:tc>
          <w:tcPr>
            <w:tcW w:w="5000" w:type="pct"/>
            <w:gridSpan w:val="2"/>
            <w:shd w:val="clear" w:color="auto" w:fill="500878"/>
          </w:tcPr>
          <w:p w14:paraId="37913001" w14:textId="77777777" w:rsidR="00564B83" w:rsidRPr="00F21A04" w:rsidRDefault="00564B83" w:rsidP="00564B83">
            <w:pPr>
              <w:rPr>
                <w:rFonts w:eastAsia="Calibri" w:cs="Arial"/>
                <w:bCs/>
              </w:rPr>
            </w:pPr>
            <w:r w:rsidRPr="00F21A04">
              <w:rPr>
                <w:rFonts w:cs="Arial"/>
                <w:bCs/>
                <w:color w:val="FFFFFF"/>
              </w:rPr>
              <w:t>Your Key Deliverables</w:t>
            </w:r>
            <w:r w:rsidRPr="00F21A04">
              <w:rPr>
                <w:rFonts w:eastAsia="Calibri" w:cs="Arial"/>
                <w:bCs/>
              </w:rPr>
              <w:t xml:space="preserve"> </w:t>
            </w:r>
          </w:p>
        </w:tc>
      </w:tr>
      <w:tr w:rsidR="00564B83" w:rsidRPr="00F21A04" w14:paraId="6D246664" w14:textId="77777777" w:rsidTr="00896C8B">
        <w:tc>
          <w:tcPr>
            <w:tcW w:w="5000" w:type="pct"/>
            <w:gridSpan w:val="2"/>
          </w:tcPr>
          <w:p w14:paraId="13715612" w14:textId="77777777" w:rsidR="00E34162" w:rsidRDefault="00E34162" w:rsidP="00E34162">
            <w:pPr>
              <w:pStyle w:val="ListParagraph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2657ADE4" w14:textId="1D279AFB" w:rsidR="00654C81" w:rsidRPr="00654C81" w:rsidRDefault="00654C81" w:rsidP="00654C81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654C81">
              <w:rPr>
                <w:rFonts w:ascii="Arial" w:eastAsia="MS Mincho" w:hAnsi="Arial" w:cs="Arial"/>
                <w:sz w:val="20"/>
                <w:szCs w:val="20"/>
              </w:rPr>
              <w:t>Partner with business stakeholders to understand strategic objectives and translate them into analytical and reporting solutions.</w:t>
            </w:r>
          </w:p>
          <w:p w14:paraId="5B9CBABC" w14:textId="3A351AAA" w:rsidR="00654C81" w:rsidRPr="00695CD1" w:rsidRDefault="00654C81" w:rsidP="00695CD1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654C81">
              <w:rPr>
                <w:rFonts w:ascii="Arial" w:eastAsia="MS Mincho" w:hAnsi="Arial" w:cs="Arial"/>
                <w:sz w:val="20"/>
                <w:szCs w:val="20"/>
              </w:rPr>
              <w:t>Design, build and maintain robust BI solutions using modern data and visualisation tools (e.g. Power BI</w:t>
            </w:r>
            <w:r w:rsidR="00695CD1">
              <w:rPr>
                <w:rFonts w:ascii="Arial" w:eastAsia="MS Mincho" w:hAnsi="Arial" w:cs="Arial"/>
                <w:sz w:val="20"/>
                <w:szCs w:val="20"/>
              </w:rPr>
              <w:t>, Databricks</w:t>
            </w:r>
            <w:r w:rsidRPr="00654C81">
              <w:rPr>
                <w:rFonts w:ascii="Arial" w:eastAsia="MS Mincho" w:hAnsi="Arial" w:cs="Arial"/>
                <w:sz w:val="20"/>
                <w:szCs w:val="20"/>
              </w:rPr>
              <w:t>).</w:t>
            </w:r>
          </w:p>
          <w:p w14:paraId="7C3CC5DA" w14:textId="6BB0731B" w:rsidR="00654C81" w:rsidRPr="00695CD1" w:rsidRDefault="00654C81" w:rsidP="00695CD1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654C81">
              <w:rPr>
                <w:rFonts w:ascii="Arial" w:eastAsia="MS Mincho" w:hAnsi="Arial" w:cs="Arial"/>
                <w:sz w:val="20"/>
                <w:szCs w:val="20"/>
              </w:rPr>
              <w:t>Write complex, optimised SQL queries to transform and analyse data from various sources</w:t>
            </w:r>
            <w:r w:rsidR="009104AB">
              <w:rPr>
                <w:rFonts w:ascii="Arial" w:eastAsia="MS Mincho" w:hAnsi="Arial" w:cs="Arial"/>
                <w:sz w:val="20"/>
                <w:szCs w:val="20"/>
              </w:rPr>
              <w:t>.</w:t>
            </w:r>
          </w:p>
          <w:p w14:paraId="2800326D" w14:textId="1D4AF827" w:rsidR="00654C81" w:rsidRPr="00590998" w:rsidRDefault="00654C81" w:rsidP="00590998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654C81">
              <w:rPr>
                <w:rFonts w:ascii="Arial" w:eastAsia="MS Mincho" w:hAnsi="Arial" w:cs="Arial"/>
                <w:sz w:val="20"/>
                <w:szCs w:val="20"/>
              </w:rPr>
              <w:t>Develop scalable data models that support self-service analytics, reporting automation, and business performance tracking.</w:t>
            </w:r>
          </w:p>
          <w:p w14:paraId="2A9B37CC" w14:textId="77777777" w:rsidR="00654C81" w:rsidRDefault="00654C81" w:rsidP="00654C81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654C81">
              <w:rPr>
                <w:rFonts w:ascii="Arial" w:eastAsia="MS Mincho" w:hAnsi="Arial" w:cs="Arial"/>
                <w:sz w:val="20"/>
                <w:szCs w:val="20"/>
              </w:rPr>
              <w:t>Lead the analysis of key metrics and provide statistical insight to guide decision-making and performance improvement.</w:t>
            </w:r>
          </w:p>
          <w:p w14:paraId="61111E33" w14:textId="30CFFA02" w:rsidR="00B44C85" w:rsidRPr="005B7458" w:rsidRDefault="00B44C85" w:rsidP="00654C81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5B7458">
              <w:rPr>
                <w:rFonts w:ascii="Arial" w:eastAsia="MS Mincho" w:hAnsi="Arial" w:cs="Arial"/>
                <w:sz w:val="20"/>
                <w:szCs w:val="20"/>
              </w:rPr>
              <w:lastRenderedPageBreak/>
              <w:t>Develop advanced interactive analytics and visualisations to support market access, patient outcomes and therapy adherence insights.</w:t>
            </w:r>
          </w:p>
          <w:p w14:paraId="121DC9AD" w14:textId="790ACCD4" w:rsidR="007A2C28" w:rsidRDefault="007A2C28" w:rsidP="00654C81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5B7458">
              <w:rPr>
                <w:rFonts w:ascii="Arial" w:eastAsia="MS Mincho" w:hAnsi="Arial" w:cs="Arial"/>
                <w:sz w:val="20"/>
                <w:szCs w:val="20"/>
              </w:rPr>
              <w:t>Apply strong data storytelling and visual design principles to</w:t>
            </w:r>
            <w:r w:rsidRPr="007A2C28">
              <w:rPr>
                <w:rFonts w:ascii="Arial" w:eastAsia="MS Mincho" w:hAnsi="Arial" w:cs="Arial"/>
                <w:sz w:val="20"/>
                <w:szCs w:val="20"/>
              </w:rPr>
              <w:t xml:space="preserve"> communicate clinical, commercial and operational insights effectively.</w:t>
            </w:r>
          </w:p>
          <w:p w14:paraId="572C500F" w14:textId="338F715C" w:rsidR="007E6F3F" w:rsidRPr="00C14A0B" w:rsidRDefault="007E6F3F" w:rsidP="00C14A0B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7E6F3F">
              <w:rPr>
                <w:rFonts w:ascii="Arial" w:eastAsia="MS Mincho" w:hAnsi="Arial" w:cs="Arial"/>
                <w:sz w:val="20"/>
                <w:szCs w:val="20"/>
              </w:rPr>
              <w:t>Support the commercialisation of data products by developing reusable components, datasets and dashboards suitable for partner delivery.</w:t>
            </w:r>
          </w:p>
          <w:p w14:paraId="07EDD8FF" w14:textId="0AFA4DA1" w:rsidR="007E6F3F" w:rsidRPr="00C14A0B" w:rsidRDefault="007E6F3F" w:rsidP="00C14A0B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7E6F3F">
              <w:rPr>
                <w:rFonts w:ascii="Arial" w:eastAsia="MS Mincho" w:hAnsi="Arial" w:cs="Arial"/>
                <w:sz w:val="20"/>
                <w:szCs w:val="20"/>
              </w:rPr>
              <w:t>Work closely with governance and compliance teams to ensure all data products meet privacy, security, and regulatory standards (e.g. GDPR, NHS DSPT).</w:t>
            </w:r>
          </w:p>
          <w:p w14:paraId="04FBAA4A" w14:textId="2E60D8C1" w:rsidR="007E6F3F" w:rsidRPr="00C14A0B" w:rsidRDefault="007E6F3F" w:rsidP="00C14A0B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7E6F3F">
              <w:rPr>
                <w:rFonts w:ascii="Arial" w:eastAsia="MS Mincho" w:hAnsi="Arial" w:cs="Arial"/>
                <w:sz w:val="20"/>
                <w:szCs w:val="20"/>
              </w:rPr>
              <w:t>Perform statistical and exploratory analyses to identify trends and opportunities within patient, clinical and operational datasets.</w:t>
            </w:r>
          </w:p>
          <w:p w14:paraId="631CE051" w14:textId="75808907" w:rsidR="007E6F3F" w:rsidRDefault="007E6F3F" w:rsidP="007E6F3F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7E6F3F">
              <w:rPr>
                <w:rFonts w:ascii="Arial" w:eastAsia="MS Mincho" w:hAnsi="Arial" w:cs="Arial"/>
                <w:sz w:val="20"/>
                <w:szCs w:val="20"/>
              </w:rPr>
              <w:t>Mentor and upskill analysts within the BI and wider analytics team to improve technical capability and product design standards.</w:t>
            </w:r>
          </w:p>
          <w:p w14:paraId="62CCFD75" w14:textId="6F00947B" w:rsidR="005D4E21" w:rsidRPr="00F92BC6" w:rsidRDefault="001E0D4B" w:rsidP="00F92BC6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Support and guide </w:t>
            </w:r>
            <w:r w:rsidRPr="00252ED2">
              <w:rPr>
                <w:rFonts w:ascii="Arial" w:eastAsia="MS Mincho" w:hAnsi="Arial" w:cs="Arial"/>
                <w:sz w:val="20"/>
                <w:szCs w:val="20"/>
              </w:rPr>
              <w:t>the prioritisation and distribution of internal and external requests</w:t>
            </w:r>
            <w:r w:rsidR="00F92BC6">
              <w:rPr>
                <w:rFonts w:ascii="Arial" w:eastAsia="MS Mincho" w:hAnsi="Arial" w:cs="Arial"/>
                <w:sz w:val="20"/>
                <w:szCs w:val="20"/>
              </w:rPr>
              <w:t>.</w:t>
            </w:r>
          </w:p>
        </w:tc>
      </w:tr>
      <w:tr w:rsidR="00564B83" w:rsidRPr="00F21A04" w14:paraId="42E6FF92" w14:textId="77777777" w:rsidTr="00DF502E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5000" w:type="pct"/>
            <w:gridSpan w:val="2"/>
            <w:shd w:val="clear" w:color="auto" w:fill="500878"/>
          </w:tcPr>
          <w:p w14:paraId="2878F1F5" w14:textId="77777777" w:rsidR="00564B83" w:rsidRPr="00F21A04" w:rsidRDefault="00564B83" w:rsidP="00564B83">
            <w:pPr>
              <w:rPr>
                <w:rFonts w:cs="Arial"/>
                <w:bCs/>
                <w:color w:val="FFFFFF"/>
              </w:rPr>
            </w:pPr>
            <w:r w:rsidRPr="00F21A04">
              <w:rPr>
                <w:rFonts w:cs="Arial"/>
                <w:bCs/>
                <w:color w:val="FFFFFF"/>
              </w:rPr>
              <w:lastRenderedPageBreak/>
              <w:t>Our Regulatory Responsibilities</w:t>
            </w:r>
          </w:p>
        </w:tc>
      </w:tr>
      <w:tr w:rsidR="00564B83" w:rsidRPr="00F21A04" w14:paraId="611D33F0" w14:textId="77777777" w:rsidTr="00896C8B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32E76D64" w14:textId="77777777" w:rsidR="00564B83" w:rsidRPr="00F21A04" w:rsidRDefault="00564B83" w:rsidP="00564B8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65"/>
              <w:rPr>
                <w:rFonts w:ascii="Arial" w:hAnsi="Arial" w:cs="Arial"/>
                <w:sz w:val="20"/>
                <w:szCs w:val="20"/>
              </w:rPr>
            </w:pPr>
          </w:p>
          <w:p w14:paraId="735C57A3" w14:textId="77777777" w:rsidR="00564B83" w:rsidRPr="00F21A04" w:rsidRDefault="00564B83" w:rsidP="00564B8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21A04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Adhere to (CQC/ GDP/NMC/GPHC / ICO) standards relevant to role </w:t>
            </w:r>
          </w:p>
          <w:p w14:paraId="389AFEE7" w14:textId="77777777" w:rsidR="00564B83" w:rsidRPr="00F21A04" w:rsidRDefault="00564B83" w:rsidP="00564B8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21A04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Chair / Attend all relevant committees aligned to remit of the role </w:t>
            </w:r>
          </w:p>
          <w:p w14:paraId="2D31B2F8" w14:textId="77777777" w:rsidR="00564B83" w:rsidRPr="00F21A04" w:rsidRDefault="00564B83" w:rsidP="00564B8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21A04">
              <w:rPr>
                <w:rFonts w:ascii="Arial" w:eastAsia="MS Mincho" w:hAnsi="Arial" w:cs="Arial"/>
                <w:bCs/>
                <w:sz w:val="20"/>
                <w:szCs w:val="20"/>
              </w:rPr>
              <w:t>Be aware of all responsibilities relating to Infection Prevention and Control</w:t>
            </w:r>
          </w:p>
          <w:p w14:paraId="66AB9FC5" w14:textId="77777777" w:rsidR="00564B83" w:rsidRPr="00F21A04" w:rsidRDefault="00564B83" w:rsidP="00564B8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B83" w:rsidRPr="00F21A04" w14:paraId="181022F3" w14:textId="77777777" w:rsidTr="00DF502E">
        <w:tblPrEx>
          <w:tblCellMar>
            <w:left w:w="115" w:type="dxa"/>
            <w:right w:w="115" w:type="dxa"/>
          </w:tblCellMar>
        </w:tblPrEx>
        <w:tc>
          <w:tcPr>
            <w:tcW w:w="5000" w:type="pct"/>
            <w:gridSpan w:val="2"/>
            <w:shd w:val="clear" w:color="auto" w:fill="500878"/>
            <w:vAlign w:val="center"/>
          </w:tcPr>
          <w:p w14:paraId="385E6331" w14:textId="77777777" w:rsidR="00564B83" w:rsidRPr="00F21A04" w:rsidRDefault="00564B83" w:rsidP="00564B83">
            <w:pPr>
              <w:rPr>
                <w:rFonts w:cs="Arial"/>
                <w:bCs/>
              </w:rPr>
            </w:pPr>
            <w:r w:rsidRPr="00F21A04">
              <w:rPr>
                <w:rFonts w:cs="Arial"/>
                <w:bCs/>
                <w:color w:val="FFFFFF"/>
              </w:rPr>
              <w:t>Your Skills and Knowledge</w:t>
            </w:r>
            <w:r w:rsidRPr="00F21A04">
              <w:rPr>
                <w:rFonts w:cs="Arial"/>
                <w:bCs/>
              </w:rPr>
              <w:t xml:space="preserve"> </w:t>
            </w:r>
          </w:p>
        </w:tc>
      </w:tr>
      <w:tr w:rsidR="00564B83" w:rsidRPr="00F21A04" w14:paraId="69955070" w14:textId="77777777" w:rsidTr="00896C8B">
        <w:tblPrEx>
          <w:tblCellMar>
            <w:left w:w="115" w:type="dxa"/>
            <w:right w:w="115" w:type="dxa"/>
          </w:tblCellMar>
        </w:tblPrEx>
        <w:tc>
          <w:tcPr>
            <w:tcW w:w="5000" w:type="pct"/>
            <w:gridSpan w:val="2"/>
            <w:vAlign w:val="center"/>
          </w:tcPr>
          <w:p w14:paraId="5413F7DA" w14:textId="77777777" w:rsidR="005B7458" w:rsidRDefault="005B7458" w:rsidP="005B7458">
            <w:pPr>
              <w:rPr>
                <w:rFonts w:cs="Arial"/>
                <w:b/>
                <w:bCs/>
              </w:rPr>
            </w:pPr>
          </w:p>
          <w:p w14:paraId="4DC785B1" w14:textId="7D342247" w:rsidR="005B7458" w:rsidRPr="005B7458" w:rsidRDefault="005B7458" w:rsidP="005B7458">
            <w:pPr>
              <w:rPr>
                <w:rFonts w:cs="Arial"/>
                <w:b/>
                <w:bCs/>
              </w:rPr>
            </w:pPr>
            <w:r w:rsidRPr="005B7458">
              <w:rPr>
                <w:rFonts w:cs="Arial"/>
                <w:b/>
                <w:bCs/>
              </w:rPr>
              <w:t>Essential:</w:t>
            </w:r>
          </w:p>
          <w:p w14:paraId="13E66960" w14:textId="2F428F3A" w:rsidR="00F92BC6" w:rsidRPr="00016DE9" w:rsidRDefault="00F92BC6" w:rsidP="00016DE9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F21A04">
              <w:rPr>
                <w:rFonts w:ascii="Arial" w:eastAsia="MS Mincho" w:hAnsi="Arial" w:cs="Arial"/>
                <w:sz w:val="20"/>
                <w:szCs w:val="20"/>
              </w:rPr>
              <w:t>Microsoft SQL Server (2008+)</w:t>
            </w:r>
            <w:r w:rsidR="00016DE9">
              <w:rPr>
                <w:rFonts w:ascii="Arial" w:eastAsia="MS Mincho" w:hAnsi="Arial" w:cs="Arial"/>
                <w:sz w:val="20"/>
                <w:szCs w:val="20"/>
              </w:rPr>
              <w:t xml:space="preserve"> and SQL ex</w:t>
            </w:r>
            <w:r w:rsidR="00016DE9" w:rsidRPr="00FD62CA">
              <w:rPr>
                <w:rFonts w:ascii="Arial" w:eastAsia="MS Mincho" w:hAnsi="Arial" w:cs="Arial"/>
                <w:sz w:val="20"/>
                <w:szCs w:val="20"/>
              </w:rPr>
              <w:t>pert-level skills (complex joins, CTEs, window functions, query optimisation).</w:t>
            </w:r>
          </w:p>
          <w:p w14:paraId="59EDCB48" w14:textId="7B1B5047" w:rsidR="00C6217E" w:rsidRPr="00A14AD3" w:rsidRDefault="008C28D8" w:rsidP="00A14AD3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P</w:t>
            </w:r>
            <w:r w:rsidR="00074BF3">
              <w:rPr>
                <w:rFonts w:ascii="Arial" w:eastAsia="MS Mincho" w:hAnsi="Arial" w:cs="Arial"/>
                <w:sz w:val="20"/>
                <w:szCs w:val="20"/>
              </w:rPr>
              <w:t xml:space="preserve">ower BI </w:t>
            </w:r>
            <w:r w:rsidR="00F92BC6">
              <w:rPr>
                <w:rFonts w:ascii="Arial" w:eastAsia="MS Mincho" w:hAnsi="Arial" w:cs="Arial"/>
                <w:sz w:val="20"/>
                <w:szCs w:val="20"/>
              </w:rPr>
              <w:t xml:space="preserve">advanced </w:t>
            </w:r>
            <w:r w:rsidR="00074BF3">
              <w:rPr>
                <w:rFonts w:ascii="Arial" w:eastAsia="MS Mincho" w:hAnsi="Arial" w:cs="Arial"/>
                <w:sz w:val="20"/>
                <w:szCs w:val="20"/>
              </w:rPr>
              <w:t>experience essential</w:t>
            </w:r>
            <w:proofErr w:type="gramStart"/>
            <w:r w:rsidR="00A14AD3">
              <w:rPr>
                <w:rFonts w:ascii="Arial" w:eastAsia="MS Mincho" w:hAnsi="Arial" w:cs="Arial"/>
                <w:sz w:val="20"/>
                <w:szCs w:val="20"/>
              </w:rPr>
              <w:t xml:space="preserve">, </w:t>
            </w:r>
            <w:r w:rsidR="00A14AD3" w:rsidRPr="00FD62CA">
              <w:rPr>
                <w:rFonts w:ascii="Arial" w:eastAsia="MS Mincho" w:hAnsi="Arial" w:cs="Arial"/>
                <w:sz w:val="20"/>
                <w:szCs w:val="20"/>
              </w:rPr>
              <w:t>,</w:t>
            </w:r>
            <w:proofErr w:type="gramEnd"/>
            <w:r w:rsidR="00A14AD3" w:rsidRPr="00FD62CA">
              <w:rPr>
                <w:rFonts w:ascii="Arial" w:eastAsia="MS Mincho" w:hAnsi="Arial" w:cs="Arial"/>
                <w:sz w:val="20"/>
                <w:szCs w:val="20"/>
              </w:rPr>
              <w:t xml:space="preserve"> with a strong design and storytelling approach.</w:t>
            </w:r>
          </w:p>
          <w:p w14:paraId="757E02D6" w14:textId="69AAFA19" w:rsidR="005B390D" w:rsidRPr="007E7111" w:rsidRDefault="005B390D" w:rsidP="007E7111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7E7111">
              <w:rPr>
                <w:rFonts w:ascii="Arial" w:eastAsia="MS Mincho" w:hAnsi="Arial" w:cs="Arial"/>
                <w:sz w:val="20"/>
                <w:szCs w:val="20"/>
              </w:rPr>
              <w:t>Microsoft Certified: Power BI Data Analyst Associate - PL-300</w:t>
            </w:r>
            <w:r w:rsidR="007E7111" w:rsidRPr="007E7111">
              <w:rPr>
                <w:rFonts w:ascii="Arial" w:eastAsia="MS Mincho" w:hAnsi="Arial" w:cs="Arial"/>
                <w:sz w:val="20"/>
                <w:szCs w:val="20"/>
              </w:rPr>
              <w:t xml:space="preserve">; </w:t>
            </w:r>
            <w:r w:rsidRPr="007E7111">
              <w:rPr>
                <w:rFonts w:ascii="Arial" w:eastAsia="MS Mincho" w:hAnsi="Arial" w:cs="Arial"/>
                <w:sz w:val="20"/>
                <w:szCs w:val="20"/>
              </w:rPr>
              <w:t>Microsoft Certified: Azure Enterprise Data Analyst Associate – DP-500 is desirable</w:t>
            </w:r>
          </w:p>
          <w:p w14:paraId="4B4406B0" w14:textId="77777777" w:rsidR="005B390D" w:rsidRPr="007E7111" w:rsidRDefault="005B390D" w:rsidP="005B390D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7E7111">
              <w:rPr>
                <w:rFonts w:ascii="Arial" w:eastAsia="MS Mincho" w:hAnsi="Arial" w:cs="Arial"/>
                <w:sz w:val="20"/>
                <w:szCs w:val="20"/>
              </w:rPr>
              <w:t>SQL Server Reporting Services (SSRS)</w:t>
            </w:r>
          </w:p>
          <w:p w14:paraId="709B17B3" w14:textId="5AFF98D3" w:rsidR="00FD62CA" w:rsidRPr="007E7111" w:rsidRDefault="00FD62CA" w:rsidP="00FD62CA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7E7111">
              <w:rPr>
                <w:rFonts w:ascii="Arial" w:eastAsia="MS Mincho" w:hAnsi="Arial" w:cs="Arial"/>
                <w:sz w:val="20"/>
                <w:szCs w:val="20"/>
              </w:rPr>
              <w:t>Proven experience in a Senior BI, Analytics or Data role within a complex or data-rich environment.</w:t>
            </w:r>
          </w:p>
          <w:p w14:paraId="2DD98F98" w14:textId="1ADEDE94" w:rsidR="00FD62CA" w:rsidRPr="007E7111" w:rsidRDefault="00FD62CA" w:rsidP="00C92BA3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7E7111">
              <w:rPr>
                <w:rFonts w:ascii="Arial" w:eastAsia="MS Mincho" w:hAnsi="Arial" w:cs="Arial"/>
                <w:sz w:val="20"/>
                <w:szCs w:val="20"/>
              </w:rPr>
              <w:t xml:space="preserve">Strong experience with data modelling techniques (star schema, </w:t>
            </w:r>
            <w:r w:rsidR="00C92BA3" w:rsidRPr="007E7111">
              <w:rPr>
                <w:rFonts w:ascii="Arial" w:eastAsia="MS Mincho" w:hAnsi="Arial" w:cs="Arial"/>
                <w:sz w:val="20"/>
                <w:szCs w:val="20"/>
              </w:rPr>
              <w:t xml:space="preserve">Kimball </w:t>
            </w:r>
            <w:r w:rsidRPr="007E7111">
              <w:rPr>
                <w:rFonts w:ascii="Arial" w:eastAsia="MS Mincho" w:hAnsi="Arial" w:cs="Arial"/>
                <w:sz w:val="20"/>
                <w:szCs w:val="20"/>
              </w:rPr>
              <w:t>dimensional modelling, normalisation).</w:t>
            </w:r>
          </w:p>
          <w:p w14:paraId="6B38673F" w14:textId="07762D68" w:rsidR="00FD62CA" w:rsidRPr="00C92BA3" w:rsidRDefault="00FD62CA" w:rsidP="00C92BA3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7E7111">
              <w:rPr>
                <w:rFonts w:ascii="Arial" w:eastAsia="MS Mincho" w:hAnsi="Arial" w:cs="Arial"/>
                <w:sz w:val="20"/>
                <w:szCs w:val="20"/>
              </w:rPr>
              <w:t>Strong grounding in statistics and data analysis</w:t>
            </w:r>
            <w:r w:rsidRPr="00FD62CA">
              <w:rPr>
                <w:rFonts w:ascii="Arial" w:eastAsia="MS Mincho" w:hAnsi="Arial" w:cs="Arial"/>
                <w:sz w:val="20"/>
                <w:szCs w:val="20"/>
              </w:rPr>
              <w:t xml:space="preserve"> techniques (e.g. hypothesis testing, correlation, regression).</w:t>
            </w:r>
          </w:p>
          <w:p w14:paraId="6FEFF71A" w14:textId="71F1D342" w:rsidR="00FD62CA" w:rsidRPr="00C92BA3" w:rsidRDefault="00FD62CA" w:rsidP="00C92BA3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FD62CA">
              <w:rPr>
                <w:rFonts w:ascii="Arial" w:eastAsia="MS Mincho" w:hAnsi="Arial" w:cs="Arial"/>
                <w:sz w:val="20"/>
                <w:szCs w:val="20"/>
              </w:rPr>
              <w:t>Excellent stakeholder management and communication skills, able to engage both technical and non-technical audiences.</w:t>
            </w:r>
          </w:p>
          <w:p w14:paraId="463EE6BE" w14:textId="6B52A55E" w:rsidR="00FD62CA" w:rsidRPr="00C92BA3" w:rsidRDefault="00FD62CA" w:rsidP="00C92BA3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FD62CA">
              <w:rPr>
                <w:rFonts w:ascii="Arial" w:eastAsia="MS Mincho" w:hAnsi="Arial" w:cs="Arial"/>
                <w:sz w:val="20"/>
                <w:szCs w:val="20"/>
              </w:rPr>
              <w:t>Experience working with data warehouses, data lakes or modern analytics platforms (e.g. Azure Synapse</w:t>
            </w:r>
            <w:r w:rsidR="00C92BA3">
              <w:rPr>
                <w:rFonts w:ascii="Arial" w:eastAsia="MS Mincho" w:hAnsi="Arial" w:cs="Arial"/>
                <w:sz w:val="20"/>
                <w:szCs w:val="20"/>
              </w:rPr>
              <w:t xml:space="preserve"> and</w:t>
            </w:r>
            <w:r w:rsidRPr="00FD62CA">
              <w:rPr>
                <w:rFonts w:ascii="Arial" w:eastAsia="MS Mincho" w:hAnsi="Arial" w:cs="Arial"/>
                <w:sz w:val="20"/>
                <w:szCs w:val="20"/>
              </w:rPr>
              <w:t xml:space="preserve"> Databricks).</w:t>
            </w:r>
          </w:p>
          <w:p w14:paraId="5AC4A6A2" w14:textId="77777777" w:rsidR="00C92BA3" w:rsidRDefault="00FD62CA" w:rsidP="00FD62CA">
            <w:pPr>
              <w:pStyle w:val="ListParagraph"/>
              <w:numPr>
                <w:ilvl w:val="0"/>
                <w:numId w:val="33"/>
              </w:numPr>
              <w:rPr>
                <w:rFonts w:ascii="Arial" w:eastAsia="MS Mincho" w:hAnsi="Arial" w:cs="Arial"/>
                <w:sz w:val="20"/>
                <w:szCs w:val="20"/>
              </w:rPr>
            </w:pPr>
            <w:r w:rsidRPr="00FD62CA">
              <w:rPr>
                <w:rFonts w:ascii="Arial" w:eastAsia="MS Mincho" w:hAnsi="Arial" w:cs="Arial"/>
                <w:sz w:val="20"/>
                <w:szCs w:val="20"/>
              </w:rPr>
              <w:t>Self-starter mindset, able to work independently and strategically with minimal supervision.</w:t>
            </w:r>
          </w:p>
          <w:p w14:paraId="101CE854" w14:textId="460222D8" w:rsidR="005B7458" w:rsidRPr="00DF4624" w:rsidRDefault="00DF4624" w:rsidP="005B7458">
            <w:pPr>
              <w:rPr>
                <w:rFonts w:cs="Arial"/>
                <w:b/>
                <w:bCs/>
              </w:rPr>
            </w:pPr>
            <w:r w:rsidRPr="00DF4624">
              <w:rPr>
                <w:rFonts w:cs="Arial"/>
                <w:b/>
                <w:bCs/>
              </w:rPr>
              <w:t>Desirable:</w:t>
            </w:r>
          </w:p>
          <w:p w14:paraId="3856D57D" w14:textId="7A19B745" w:rsidR="00DF4624" w:rsidRPr="00DF4624" w:rsidRDefault="00F82AE9" w:rsidP="00DF4624">
            <w:pPr>
              <w:numPr>
                <w:ilvl w:val="0"/>
                <w:numId w:val="47"/>
              </w:numPr>
              <w:rPr>
                <w:rFonts w:cs="Arial"/>
              </w:rPr>
            </w:pPr>
            <w:r>
              <w:rPr>
                <w:rFonts w:cs="Arial"/>
              </w:rPr>
              <w:t>Domain knowledge in healthcare or pharmaceutical industry.</w:t>
            </w:r>
          </w:p>
          <w:p w14:paraId="67EDC8FD" w14:textId="77777777" w:rsidR="00DF4624" w:rsidRPr="00DF4624" w:rsidRDefault="00DF4624" w:rsidP="00DF462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DF4624">
              <w:rPr>
                <w:rFonts w:cs="Arial"/>
              </w:rPr>
              <w:t>Exposure to Agile delivery methodologies and cross-functional team environments.</w:t>
            </w:r>
          </w:p>
          <w:p w14:paraId="28448706" w14:textId="77777777" w:rsidR="00DF4624" w:rsidRPr="00DF4624" w:rsidRDefault="00DF4624" w:rsidP="00DF4624">
            <w:pPr>
              <w:numPr>
                <w:ilvl w:val="0"/>
                <w:numId w:val="47"/>
              </w:numPr>
              <w:rPr>
                <w:rFonts w:cs="Arial"/>
              </w:rPr>
            </w:pPr>
            <w:r w:rsidRPr="00DF4624">
              <w:rPr>
                <w:rFonts w:cs="Arial"/>
              </w:rPr>
              <w:t>Knowledge of data governance, metrics frameworks, or KPI design.</w:t>
            </w:r>
          </w:p>
          <w:p w14:paraId="6CD2AF20" w14:textId="66AAC9C7" w:rsidR="00564B83" w:rsidRPr="005B390D" w:rsidRDefault="00564B83" w:rsidP="005B390D">
            <w:pPr>
              <w:ind w:left="360"/>
              <w:rPr>
                <w:rFonts w:cs="Arial"/>
              </w:rPr>
            </w:pPr>
          </w:p>
        </w:tc>
      </w:tr>
      <w:tr w:rsidR="00564B83" w:rsidRPr="00F21A04" w14:paraId="327DFA31" w14:textId="77777777" w:rsidTr="00DF502E">
        <w:tblPrEx>
          <w:tblCellMar>
            <w:left w:w="115" w:type="dxa"/>
            <w:right w:w="115" w:type="dxa"/>
          </w:tblCellMar>
        </w:tblPrEx>
        <w:tc>
          <w:tcPr>
            <w:tcW w:w="5000" w:type="pct"/>
            <w:gridSpan w:val="2"/>
            <w:shd w:val="clear" w:color="auto" w:fill="500878"/>
            <w:vAlign w:val="center"/>
          </w:tcPr>
          <w:p w14:paraId="203BD598" w14:textId="77777777" w:rsidR="00564B83" w:rsidRPr="00F21A04" w:rsidRDefault="00564B83" w:rsidP="00564B83">
            <w:pPr>
              <w:tabs>
                <w:tab w:val="right" w:pos="9806"/>
              </w:tabs>
              <w:rPr>
                <w:rFonts w:cs="Arial"/>
                <w:bCs/>
              </w:rPr>
            </w:pPr>
            <w:r w:rsidRPr="00F21A04">
              <w:rPr>
                <w:rFonts w:cs="Arial"/>
                <w:bCs/>
                <w:color w:val="FFFFFF"/>
              </w:rPr>
              <w:t>Your Accountability</w:t>
            </w:r>
          </w:p>
        </w:tc>
      </w:tr>
      <w:tr w:rsidR="00564B83" w:rsidRPr="00F21A04" w14:paraId="504F189A" w14:textId="77777777" w:rsidTr="00896C8B">
        <w:tblPrEx>
          <w:tblCellMar>
            <w:left w:w="115" w:type="dxa"/>
            <w:right w:w="115" w:type="dxa"/>
          </w:tblCellMar>
        </w:tblPrEx>
        <w:trPr>
          <w:trHeight w:val="533"/>
        </w:trPr>
        <w:tc>
          <w:tcPr>
            <w:tcW w:w="1185" w:type="pct"/>
            <w:vAlign w:val="center"/>
          </w:tcPr>
          <w:p w14:paraId="25F3F8B4" w14:textId="77777777" w:rsidR="00564B83" w:rsidRPr="00F21A04" w:rsidRDefault="00564B83" w:rsidP="00564B83">
            <w:pPr>
              <w:pStyle w:val="Question"/>
              <w:spacing w:after="0" w:line="240" w:lineRule="auto"/>
              <w:rPr>
                <w:rFonts w:ascii="Arial" w:hAnsi="Arial" w:cs="Arial"/>
              </w:rPr>
            </w:pPr>
            <w:r w:rsidRPr="00F21A04">
              <w:rPr>
                <w:rFonts w:ascii="Arial" w:hAnsi="Arial" w:cs="Arial"/>
              </w:rPr>
              <w:t>Size of the unit</w:t>
            </w:r>
          </w:p>
        </w:tc>
        <w:tc>
          <w:tcPr>
            <w:tcW w:w="3815" w:type="pct"/>
            <w:vAlign w:val="center"/>
          </w:tcPr>
          <w:p w14:paraId="1B98CF22" w14:textId="77777777" w:rsidR="00564B83" w:rsidRPr="00F21A04" w:rsidRDefault="00564B83" w:rsidP="00564B83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bookmarkStart w:id="2" w:name="DirReport"/>
            <w:bookmarkEnd w:id="2"/>
            <w:r w:rsidRPr="00F21A04">
              <w:rPr>
                <w:rFonts w:ascii="Arial" w:hAnsi="Arial" w:cs="Arial"/>
                <w:sz w:val="20"/>
                <w:szCs w:val="20"/>
              </w:rPr>
              <w:t xml:space="preserve">Contributing Group EBITDA performance </w:t>
            </w:r>
          </w:p>
        </w:tc>
      </w:tr>
      <w:tr w:rsidR="00564B83" w:rsidRPr="00F21A04" w14:paraId="06159B7F" w14:textId="77777777" w:rsidTr="00896C8B">
        <w:tblPrEx>
          <w:tblCellMar>
            <w:left w:w="115" w:type="dxa"/>
            <w:right w:w="115" w:type="dxa"/>
          </w:tblCellMar>
        </w:tblPrEx>
        <w:tc>
          <w:tcPr>
            <w:tcW w:w="1185" w:type="pct"/>
            <w:vAlign w:val="center"/>
          </w:tcPr>
          <w:p w14:paraId="056FB034" w14:textId="77777777" w:rsidR="00564B83" w:rsidRPr="00F21A04" w:rsidRDefault="00564B83" w:rsidP="00564B83">
            <w:pPr>
              <w:pStyle w:val="Question"/>
              <w:spacing w:after="0" w:line="240" w:lineRule="auto"/>
              <w:rPr>
                <w:rFonts w:ascii="Arial" w:hAnsi="Arial" w:cs="Arial"/>
              </w:rPr>
            </w:pPr>
            <w:r w:rsidRPr="00F21A04">
              <w:rPr>
                <w:rFonts w:ascii="Arial" w:hAnsi="Arial" w:cs="Arial"/>
              </w:rPr>
              <w:t>Direct Report units</w:t>
            </w:r>
          </w:p>
        </w:tc>
        <w:tc>
          <w:tcPr>
            <w:tcW w:w="3815" w:type="pct"/>
            <w:vAlign w:val="center"/>
          </w:tcPr>
          <w:p w14:paraId="2125AAE4" w14:textId="77777777" w:rsidR="00C55038" w:rsidRDefault="00C55038" w:rsidP="00564B83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bookmarkStart w:id="3" w:name="Revenue"/>
            <w:bookmarkEnd w:id="3"/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8C76FB8" w14:textId="47E7C2B6" w:rsidR="00564B83" w:rsidRPr="00F21A04" w:rsidRDefault="00564B83" w:rsidP="00C55038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21A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4B83" w:rsidRPr="00F21A04" w14:paraId="6A9C6014" w14:textId="77777777" w:rsidTr="00896C8B">
        <w:tblPrEx>
          <w:tblCellMar>
            <w:left w:w="115" w:type="dxa"/>
            <w:right w:w="115" w:type="dxa"/>
          </w:tblCellMar>
        </w:tblPrEx>
        <w:tc>
          <w:tcPr>
            <w:tcW w:w="1185" w:type="pct"/>
            <w:vAlign w:val="center"/>
          </w:tcPr>
          <w:p w14:paraId="05FB0CB7" w14:textId="77777777" w:rsidR="00564B83" w:rsidRPr="00F21A04" w:rsidRDefault="00564B83" w:rsidP="00564B83">
            <w:pPr>
              <w:pStyle w:val="Question"/>
              <w:spacing w:after="0" w:line="240" w:lineRule="auto"/>
              <w:rPr>
                <w:rFonts w:ascii="Arial" w:hAnsi="Arial" w:cs="Arial"/>
              </w:rPr>
            </w:pPr>
            <w:r w:rsidRPr="00F21A04">
              <w:rPr>
                <w:rFonts w:ascii="Arial" w:hAnsi="Arial" w:cs="Arial"/>
              </w:rPr>
              <w:t>Indirect Report units</w:t>
            </w:r>
          </w:p>
        </w:tc>
        <w:tc>
          <w:tcPr>
            <w:tcW w:w="3815" w:type="pct"/>
            <w:vAlign w:val="center"/>
          </w:tcPr>
          <w:p w14:paraId="0B237717" w14:textId="77777777" w:rsidR="00564B83" w:rsidRPr="00F21A04" w:rsidRDefault="00B741CA" w:rsidP="00564B83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F21A0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0C1EDE59" w14:textId="77777777" w:rsidR="00B41D36" w:rsidRPr="00F21A04" w:rsidRDefault="00B41D36" w:rsidP="00B41D36">
      <w:pPr>
        <w:rPr>
          <w:rFonts w:cs="Arial"/>
          <w:lang w:val="en-US"/>
        </w:rPr>
      </w:pPr>
    </w:p>
    <w:sectPr w:rsidR="00B41D36" w:rsidRPr="00F21A04" w:rsidSect="008915DD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851" w:left="1418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E4B8" w14:textId="77777777" w:rsidR="00373FC0" w:rsidRDefault="00373FC0">
      <w:r>
        <w:separator/>
      </w:r>
    </w:p>
  </w:endnote>
  <w:endnote w:type="continuationSeparator" w:id="0">
    <w:p w14:paraId="7A563ED4" w14:textId="77777777" w:rsidR="00373FC0" w:rsidRDefault="0037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B3E2" w14:textId="77777777" w:rsidR="009B6E12" w:rsidRDefault="009B6E12">
    <w:pPr>
      <w:pStyle w:val="Footer"/>
      <w:jc w:val="right"/>
      <w:rPr>
        <w:sz w:val="16"/>
        <w:szCs w:val="16"/>
      </w:rPr>
    </w:pPr>
  </w:p>
  <w:p w14:paraId="1E68CE74" w14:textId="77777777" w:rsidR="00CA2838" w:rsidRDefault="00CA2838" w:rsidP="00CA2838">
    <w:pPr>
      <w:pStyle w:val="Footer"/>
      <w:jc w:val="right"/>
    </w:pPr>
  </w:p>
  <w:p w14:paraId="35C4FA74" w14:textId="77777777" w:rsidR="009B6E12" w:rsidRPr="00B00969" w:rsidRDefault="009B6E12" w:rsidP="009B6E12">
    <w:pPr>
      <w:pStyle w:val="AonFooter"/>
      <w:tabs>
        <w:tab w:val="clear" w:pos="9360"/>
        <w:tab w:val="right" w:pos="9000"/>
      </w:tabs>
    </w:pPr>
    <w:r w:rsidRPr="00B00969">
      <w:tab/>
    </w:r>
    <w:r w:rsidRPr="00B00969">
      <w:fldChar w:fldCharType="begin"/>
    </w:r>
    <w:r w:rsidRPr="00B00969">
      <w:instrText xml:space="preserve"> PAGE   \* MERGEFORMAT </w:instrText>
    </w:r>
    <w:r w:rsidRPr="00B00969">
      <w:fldChar w:fldCharType="separate"/>
    </w:r>
    <w:r w:rsidR="00080261">
      <w:rPr>
        <w:noProof/>
      </w:rPr>
      <w:t>2</w:t>
    </w:r>
    <w:r w:rsidRPr="00B00969">
      <w:fldChar w:fldCharType="end"/>
    </w:r>
  </w:p>
  <w:p w14:paraId="60C90476" w14:textId="77777777" w:rsidR="00D34AF8" w:rsidRPr="00A86CC2" w:rsidRDefault="00D34AF8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DDC2" w14:textId="4B0A3311" w:rsidR="00131348" w:rsidRDefault="0042025D" w:rsidP="00A86CC2">
    <w:pPr>
      <w:pStyle w:val="AonFooter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8E313" wp14:editId="51E4A13B">
          <wp:simplePos x="0" y="0"/>
          <wp:positionH relativeFrom="column">
            <wp:posOffset>-771525</wp:posOffset>
          </wp:positionH>
          <wp:positionV relativeFrom="paragraph">
            <wp:posOffset>94615</wp:posOffset>
          </wp:positionV>
          <wp:extent cx="1315085" cy="3517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10941" w14:textId="77777777" w:rsidR="00131348" w:rsidRDefault="00131348" w:rsidP="00A86CC2">
    <w:pPr>
      <w:pStyle w:val="AonFooter"/>
      <w:tabs>
        <w:tab w:val="clear" w:pos="9360"/>
        <w:tab w:val="right" w:pos="9000"/>
      </w:tabs>
    </w:pPr>
  </w:p>
  <w:p w14:paraId="32ED0224" w14:textId="77777777" w:rsidR="00131348" w:rsidRDefault="008915DD" w:rsidP="00131348">
    <w:pPr>
      <w:tabs>
        <w:tab w:val="center" w:pos="4513"/>
        <w:tab w:val="right" w:pos="9026"/>
      </w:tabs>
      <w:ind w:right="360"/>
    </w:pPr>
    <w:r>
      <w:rPr>
        <w:rFonts w:ascii="Calibri" w:eastAsia="Calibri" w:hAnsi="Calibri"/>
        <w:sz w:val="16"/>
        <w:szCs w:val="24"/>
        <w:lang w:val="en-US"/>
      </w:rPr>
      <w:t xml:space="preserve">              </w:t>
    </w:r>
    <w:r w:rsidR="00EF3C5E">
      <w:rPr>
        <w:rFonts w:ascii="Calibri" w:eastAsia="Calibri" w:hAnsi="Calibri"/>
        <w:sz w:val="16"/>
        <w:szCs w:val="24"/>
        <w:lang w:val="en-US"/>
      </w:rPr>
      <w:tab/>
    </w:r>
    <w:r w:rsidR="00EF3C5E">
      <w:rPr>
        <w:rFonts w:ascii="Calibri" w:eastAsia="Calibri" w:hAnsi="Calibri"/>
        <w:sz w:val="16"/>
        <w:szCs w:val="24"/>
        <w:lang w:val="en-US"/>
      </w:rPr>
      <w:tab/>
      <w:t>Version 1.</w:t>
    </w:r>
    <w:r w:rsidR="00734DCE">
      <w:rPr>
        <w:rFonts w:ascii="Calibri" w:eastAsia="Calibri" w:hAnsi="Calibri"/>
        <w:sz w:val="16"/>
        <w:szCs w:val="24"/>
        <w:lang w:val="en-US"/>
      </w:rPr>
      <w:t>0 18</w:t>
    </w:r>
    <w:r w:rsidR="00EF3C5E">
      <w:rPr>
        <w:rFonts w:ascii="Calibri" w:eastAsia="Calibri" w:hAnsi="Calibri"/>
        <w:sz w:val="16"/>
        <w:szCs w:val="24"/>
        <w:lang w:val="en-US"/>
      </w:rPr>
      <w:t>/05/2021</w:t>
    </w:r>
  </w:p>
  <w:p w14:paraId="4977FEE9" w14:textId="77777777" w:rsidR="00A86CC2" w:rsidRPr="0071441F" w:rsidRDefault="00A86CC2" w:rsidP="00A86CC2">
    <w:pPr>
      <w:pStyle w:val="AonFooter"/>
      <w:tabs>
        <w:tab w:val="clear" w:pos="9360"/>
        <w:tab w:val="right" w:pos="9000"/>
      </w:tabs>
      <w:rPr>
        <w:rFonts w:cs="Arial"/>
        <w:sz w:val="17"/>
        <w:szCs w:val="17"/>
      </w:rPr>
    </w:pPr>
    <w:r w:rsidRPr="00E74285">
      <w:tab/>
    </w:r>
  </w:p>
  <w:p w14:paraId="1B7B16B3" w14:textId="77777777" w:rsidR="006B125F" w:rsidRPr="00A86CC2" w:rsidRDefault="006B125F" w:rsidP="008915D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2B5E" w14:textId="77777777" w:rsidR="00373FC0" w:rsidRDefault="00373FC0">
      <w:r>
        <w:separator/>
      </w:r>
    </w:p>
  </w:footnote>
  <w:footnote w:type="continuationSeparator" w:id="0">
    <w:p w14:paraId="26823D19" w14:textId="77777777" w:rsidR="00373FC0" w:rsidRDefault="0037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2EFC" w14:textId="77777777" w:rsidR="00A41A7C" w:rsidRPr="0091217B" w:rsidRDefault="00A41A7C" w:rsidP="00A41A7C">
    <w:pPr>
      <w:pStyle w:val="AonMarketPractice"/>
      <w:tabs>
        <w:tab w:val="clear" w:pos="9360"/>
        <w:tab w:val="right" w:pos="9000"/>
      </w:tabs>
      <w:rPr>
        <w:rStyle w:val="AonProprietary"/>
      </w:rPr>
    </w:pPr>
    <w:r>
      <w:tab/>
    </w:r>
  </w:p>
  <w:p w14:paraId="1A495124" w14:textId="77777777" w:rsidR="00A41A7C" w:rsidRDefault="00A41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4DD5" w14:textId="22E8EDD3" w:rsidR="009B6E12" w:rsidRPr="0091217B" w:rsidRDefault="0042025D" w:rsidP="00C45BD5">
    <w:pPr>
      <w:pStyle w:val="AonMarketPractice"/>
      <w:tabs>
        <w:tab w:val="clear" w:pos="9360"/>
        <w:tab w:val="right" w:pos="9000"/>
      </w:tabs>
      <w:jc w:val="right"/>
      <w:rPr>
        <w:rStyle w:val="AonProprietary"/>
      </w:rPr>
    </w:pPr>
    <w:r>
      <w:drawing>
        <wp:anchor distT="0" distB="0" distL="114300" distR="114300" simplePos="0" relativeHeight="251657216" behindDoc="0" locked="0" layoutInCell="1" allowOverlap="1" wp14:anchorId="0D906114" wp14:editId="20381777">
          <wp:simplePos x="0" y="0"/>
          <wp:positionH relativeFrom="column">
            <wp:posOffset>4813300</wp:posOffset>
          </wp:positionH>
          <wp:positionV relativeFrom="paragraph">
            <wp:posOffset>-153035</wp:posOffset>
          </wp:positionV>
          <wp:extent cx="1416050" cy="38735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06F"/>
    <w:multiLevelType w:val="hybridMultilevel"/>
    <w:tmpl w:val="525AD24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015C4D"/>
    <w:multiLevelType w:val="hybridMultilevel"/>
    <w:tmpl w:val="10783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BD4"/>
    <w:multiLevelType w:val="hybridMultilevel"/>
    <w:tmpl w:val="F8E2A9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86CF0"/>
    <w:multiLevelType w:val="singleLevel"/>
    <w:tmpl w:val="C25E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563774"/>
    <w:multiLevelType w:val="hybridMultilevel"/>
    <w:tmpl w:val="5AFAA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C1A3A"/>
    <w:multiLevelType w:val="hybridMultilevel"/>
    <w:tmpl w:val="A626B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215B"/>
    <w:multiLevelType w:val="hybridMultilevel"/>
    <w:tmpl w:val="BB3C6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35AE4"/>
    <w:multiLevelType w:val="hybridMultilevel"/>
    <w:tmpl w:val="69F8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02CCF"/>
    <w:multiLevelType w:val="multilevel"/>
    <w:tmpl w:val="8F98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837BE"/>
    <w:multiLevelType w:val="hybridMultilevel"/>
    <w:tmpl w:val="61BC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603E2"/>
    <w:multiLevelType w:val="hybridMultilevel"/>
    <w:tmpl w:val="333AB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1600"/>
    <w:multiLevelType w:val="hybridMultilevel"/>
    <w:tmpl w:val="41386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295"/>
    <w:multiLevelType w:val="hybridMultilevel"/>
    <w:tmpl w:val="3152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93B0E"/>
    <w:multiLevelType w:val="hybridMultilevel"/>
    <w:tmpl w:val="B5FE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17139"/>
    <w:multiLevelType w:val="hybridMultilevel"/>
    <w:tmpl w:val="E23E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67DA8"/>
    <w:multiLevelType w:val="hybridMultilevel"/>
    <w:tmpl w:val="E1400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44616"/>
    <w:multiLevelType w:val="hybridMultilevel"/>
    <w:tmpl w:val="39303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4306"/>
    <w:multiLevelType w:val="hybridMultilevel"/>
    <w:tmpl w:val="D8A4A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60904"/>
    <w:multiLevelType w:val="hybridMultilevel"/>
    <w:tmpl w:val="2F38C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E5547E"/>
    <w:multiLevelType w:val="hybridMultilevel"/>
    <w:tmpl w:val="5FE8C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03196"/>
    <w:multiLevelType w:val="hybridMultilevel"/>
    <w:tmpl w:val="2EACC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2B3A"/>
    <w:multiLevelType w:val="hybridMultilevel"/>
    <w:tmpl w:val="248A0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7B3F"/>
    <w:multiLevelType w:val="hybridMultilevel"/>
    <w:tmpl w:val="EE82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663C0"/>
    <w:multiLevelType w:val="hybridMultilevel"/>
    <w:tmpl w:val="20F6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8217A"/>
    <w:multiLevelType w:val="hybridMultilevel"/>
    <w:tmpl w:val="ECFC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4885"/>
    <w:multiLevelType w:val="hybridMultilevel"/>
    <w:tmpl w:val="69AEA7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B82F6B"/>
    <w:multiLevelType w:val="hybridMultilevel"/>
    <w:tmpl w:val="0C6E4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B3965"/>
    <w:multiLevelType w:val="hybridMultilevel"/>
    <w:tmpl w:val="29BA2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82FA5"/>
    <w:multiLevelType w:val="hybridMultilevel"/>
    <w:tmpl w:val="4DD2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10231"/>
    <w:multiLevelType w:val="hybridMultilevel"/>
    <w:tmpl w:val="6A906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8B8"/>
    <w:multiLevelType w:val="hybridMultilevel"/>
    <w:tmpl w:val="19B21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A64456"/>
    <w:multiLevelType w:val="hybridMultilevel"/>
    <w:tmpl w:val="9B242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E1DE7"/>
    <w:multiLevelType w:val="hybridMultilevel"/>
    <w:tmpl w:val="D544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32B2C"/>
    <w:multiLevelType w:val="hybridMultilevel"/>
    <w:tmpl w:val="F06CE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D195E"/>
    <w:multiLevelType w:val="multilevel"/>
    <w:tmpl w:val="99E8EEBC"/>
    <w:name w:val="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>
      <w:start w:val="1"/>
      <w:numFmt w:val="lowerRoman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List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lowerLetter"/>
      <w:pStyle w:val="List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7C52EC1"/>
    <w:multiLevelType w:val="hybridMultilevel"/>
    <w:tmpl w:val="3106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137B6"/>
    <w:multiLevelType w:val="hybridMultilevel"/>
    <w:tmpl w:val="ED348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84152"/>
    <w:multiLevelType w:val="hybridMultilevel"/>
    <w:tmpl w:val="70120152"/>
    <w:lvl w:ilvl="0" w:tplc="C25E1C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093E8C"/>
    <w:multiLevelType w:val="hybridMultilevel"/>
    <w:tmpl w:val="93387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D2244"/>
    <w:multiLevelType w:val="hybridMultilevel"/>
    <w:tmpl w:val="6B10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078E2"/>
    <w:multiLevelType w:val="hybridMultilevel"/>
    <w:tmpl w:val="936C2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0403C"/>
    <w:multiLevelType w:val="hybridMultilevel"/>
    <w:tmpl w:val="E55A3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51267"/>
    <w:multiLevelType w:val="multilevel"/>
    <w:tmpl w:val="4894A424"/>
    <w:name w:val="HeadingList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43" w15:restartNumberingAfterBreak="0">
    <w:nsid w:val="74330F14"/>
    <w:multiLevelType w:val="hybridMultilevel"/>
    <w:tmpl w:val="3CFE3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F6047"/>
    <w:multiLevelType w:val="hybridMultilevel"/>
    <w:tmpl w:val="FD1E0F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7D55E8"/>
    <w:multiLevelType w:val="hybridMultilevel"/>
    <w:tmpl w:val="BDD64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5756F"/>
    <w:multiLevelType w:val="hybridMultilevel"/>
    <w:tmpl w:val="92B6C7BE"/>
    <w:lvl w:ilvl="0" w:tplc="D32263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910281">
    <w:abstractNumId w:val="42"/>
  </w:num>
  <w:num w:numId="2" w16cid:durableId="2013413817">
    <w:abstractNumId w:val="34"/>
  </w:num>
  <w:num w:numId="3" w16cid:durableId="341518443">
    <w:abstractNumId w:val="3"/>
  </w:num>
  <w:num w:numId="4" w16cid:durableId="1346175966">
    <w:abstractNumId w:val="25"/>
  </w:num>
  <w:num w:numId="5" w16cid:durableId="1380739177">
    <w:abstractNumId w:val="35"/>
  </w:num>
  <w:num w:numId="6" w16cid:durableId="429546176">
    <w:abstractNumId w:val="37"/>
  </w:num>
  <w:num w:numId="7" w16cid:durableId="1991252697">
    <w:abstractNumId w:val="31"/>
  </w:num>
  <w:num w:numId="8" w16cid:durableId="2092577706">
    <w:abstractNumId w:val="16"/>
  </w:num>
  <w:num w:numId="9" w16cid:durableId="446702077">
    <w:abstractNumId w:val="13"/>
  </w:num>
  <w:num w:numId="10" w16cid:durableId="1953392287">
    <w:abstractNumId w:val="38"/>
  </w:num>
  <w:num w:numId="11" w16cid:durableId="1246383406">
    <w:abstractNumId w:val="7"/>
  </w:num>
  <w:num w:numId="12" w16cid:durableId="1261062087">
    <w:abstractNumId w:val="17"/>
  </w:num>
  <w:num w:numId="13" w16cid:durableId="1451709447">
    <w:abstractNumId w:val="1"/>
  </w:num>
  <w:num w:numId="14" w16cid:durableId="1823350629">
    <w:abstractNumId w:val="9"/>
  </w:num>
  <w:num w:numId="15" w16cid:durableId="486672038">
    <w:abstractNumId w:val="12"/>
  </w:num>
  <w:num w:numId="16" w16cid:durableId="1468208063">
    <w:abstractNumId w:val="22"/>
  </w:num>
  <w:num w:numId="17" w16cid:durableId="669718763">
    <w:abstractNumId w:val="21"/>
  </w:num>
  <w:num w:numId="18" w16cid:durableId="394741026">
    <w:abstractNumId w:val="6"/>
  </w:num>
  <w:num w:numId="19" w16cid:durableId="222108707">
    <w:abstractNumId w:val="10"/>
  </w:num>
  <w:num w:numId="20" w16cid:durableId="1633366770">
    <w:abstractNumId w:val="33"/>
  </w:num>
  <w:num w:numId="21" w16cid:durableId="449057904">
    <w:abstractNumId w:val="11"/>
  </w:num>
  <w:num w:numId="22" w16cid:durableId="1000237922">
    <w:abstractNumId w:val="14"/>
  </w:num>
  <w:num w:numId="23" w16cid:durableId="60325851">
    <w:abstractNumId w:val="40"/>
  </w:num>
  <w:num w:numId="24" w16cid:durableId="1231885509">
    <w:abstractNumId w:val="27"/>
  </w:num>
  <w:num w:numId="25" w16cid:durableId="1604873211">
    <w:abstractNumId w:val="4"/>
  </w:num>
  <w:num w:numId="26" w16cid:durableId="110320192">
    <w:abstractNumId w:val="15"/>
  </w:num>
  <w:num w:numId="27" w16cid:durableId="1205367865">
    <w:abstractNumId w:val="30"/>
  </w:num>
  <w:num w:numId="28" w16cid:durableId="595866481">
    <w:abstractNumId w:val="45"/>
  </w:num>
  <w:num w:numId="29" w16cid:durableId="1551304994">
    <w:abstractNumId w:val="0"/>
  </w:num>
  <w:num w:numId="30" w16cid:durableId="561255814">
    <w:abstractNumId w:val="43"/>
  </w:num>
  <w:num w:numId="31" w16cid:durableId="357044524">
    <w:abstractNumId w:val="41"/>
  </w:num>
  <w:num w:numId="32" w16cid:durableId="557936538">
    <w:abstractNumId w:val="26"/>
  </w:num>
  <w:num w:numId="33" w16cid:durableId="1815416295">
    <w:abstractNumId w:val="39"/>
  </w:num>
  <w:num w:numId="34" w16cid:durableId="1009141158">
    <w:abstractNumId w:val="24"/>
  </w:num>
  <w:num w:numId="35" w16cid:durableId="1673799286">
    <w:abstractNumId w:val="2"/>
  </w:num>
  <w:num w:numId="36" w16cid:durableId="1539663950">
    <w:abstractNumId w:val="44"/>
  </w:num>
  <w:num w:numId="37" w16cid:durableId="714279410">
    <w:abstractNumId w:val="46"/>
  </w:num>
  <w:num w:numId="38" w16cid:durableId="1928535246">
    <w:abstractNumId w:val="19"/>
  </w:num>
  <w:num w:numId="39" w16cid:durableId="1172984636">
    <w:abstractNumId w:val="23"/>
  </w:num>
  <w:num w:numId="40" w16cid:durableId="93595428">
    <w:abstractNumId w:val="36"/>
  </w:num>
  <w:num w:numId="41" w16cid:durableId="603730473">
    <w:abstractNumId w:val="18"/>
  </w:num>
  <w:num w:numId="42" w16cid:durableId="1286620993">
    <w:abstractNumId w:val="20"/>
  </w:num>
  <w:num w:numId="43" w16cid:durableId="1014844249">
    <w:abstractNumId w:val="32"/>
  </w:num>
  <w:num w:numId="44" w16cid:durableId="244924635">
    <w:abstractNumId w:val="28"/>
  </w:num>
  <w:num w:numId="45" w16cid:durableId="1759786527">
    <w:abstractNumId w:val="29"/>
  </w:num>
  <w:num w:numId="46" w16cid:durableId="226185715">
    <w:abstractNumId w:val="5"/>
  </w:num>
  <w:num w:numId="47" w16cid:durableId="483937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C5"/>
    <w:rsid w:val="00003D82"/>
    <w:rsid w:val="00005552"/>
    <w:rsid w:val="0001456E"/>
    <w:rsid w:val="00016DE9"/>
    <w:rsid w:val="0001751B"/>
    <w:rsid w:val="00023D8D"/>
    <w:rsid w:val="00027A13"/>
    <w:rsid w:val="000318C7"/>
    <w:rsid w:val="00035125"/>
    <w:rsid w:val="00042DA1"/>
    <w:rsid w:val="00050892"/>
    <w:rsid w:val="00052A5D"/>
    <w:rsid w:val="00056AA9"/>
    <w:rsid w:val="00057899"/>
    <w:rsid w:val="00064338"/>
    <w:rsid w:val="00065C15"/>
    <w:rsid w:val="000672B3"/>
    <w:rsid w:val="000745FF"/>
    <w:rsid w:val="00074BF3"/>
    <w:rsid w:val="00080261"/>
    <w:rsid w:val="00082357"/>
    <w:rsid w:val="000825D4"/>
    <w:rsid w:val="00083388"/>
    <w:rsid w:val="00090E5C"/>
    <w:rsid w:val="000A5ECB"/>
    <w:rsid w:val="000D1C1C"/>
    <w:rsid w:val="000D416E"/>
    <w:rsid w:val="000F6F2E"/>
    <w:rsid w:val="001039B8"/>
    <w:rsid w:val="0010668C"/>
    <w:rsid w:val="0011171E"/>
    <w:rsid w:val="00120963"/>
    <w:rsid w:val="00121C0C"/>
    <w:rsid w:val="00123884"/>
    <w:rsid w:val="00124EA8"/>
    <w:rsid w:val="00131348"/>
    <w:rsid w:val="00133301"/>
    <w:rsid w:val="00133414"/>
    <w:rsid w:val="00137107"/>
    <w:rsid w:val="00160D5D"/>
    <w:rsid w:val="001624E7"/>
    <w:rsid w:val="00172EA7"/>
    <w:rsid w:val="001733B5"/>
    <w:rsid w:val="001758BE"/>
    <w:rsid w:val="00180BE9"/>
    <w:rsid w:val="001855DB"/>
    <w:rsid w:val="00191331"/>
    <w:rsid w:val="00192D11"/>
    <w:rsid w:val="00196402"/>
    <w:rsid w:val="00197A00"/>
    <w:rsid w:val="001A4040"/>
    <w:rsid w:val="001B267C"/>
    <w:rsid w:val="001B30D4"/>
    <w:rsid w:val="001C1593"/>
    <w:rsid w:val="001E0D4B"/>
    <w:rsid w:val="0021084D"/>
    <w:rsid w:val="002138B9"/>
    <w:rsid w:val="002267E6"/>
    <w:rsid w:val="0022688E"/>
    <w:rsid w:val="00250098"/>
    <w:rsid w:val="00252ED2"/>
    <w:rsid w:val="00256163"/>
    <w:rsid w:val="00257AEE"/>
    <w:rsid w:val="002616D3"/>
    <w:rsid w:val="00272390"/>
    <w:rsid w:val="00280BBF"/>
    <w:rsid w:val="00287DD1"/>
    <w:rsid w:val="00293BCE"/>
    <w:rsid w:val="0029590A"/>
    <w:rsid w:val="0029745F"/>
    <w:rsid w:val="002A1D6B"/>
    <w:rsid w:val="002A2F94"/>
    <w:rsid w:val="002A5151"/>
    <w:rsid w:val="002B19F9"/>
    <w:rsid w:val="002B5FCB"/>
    <w:rsid w:val="002C1C84"/>
    <w:rsid w:val="002D3128"/>
    <w:rsid w:val="002D42C9"/>
    <w:rsid w:val="002D554F"/>
    <w:rsid w:val="002D6F07"/>
    <w:rsid w:val="002D789C"/>
    <w:rsid w:val="002E1614"/>
    <w:rsid w:val="002E6259"/>
    <w:rsid w:val="002F250A"/>
    <w:rsid w:val="002F3B5B"/>
    <w:rsid w:val="003061EA"/>
    <w:rsid w:val="00314119"/>
    <w:rsid w:val="00316244"/>
    <w:rsid w:val="0031643F"/>
    <w:rsid w:val="00323BE1"/>
    <w:rsid w:val="00327640"/>
    <w:rsid w:val="00327813"/>
    <w:rsid w:val="00333A94"/>
    <w:rsid w:val="00334F1A"/>
    <w:rsid w:val="00341834"/>
    <w:rsid w:val="003433D3"/>
    <w:rsid w:val="003469CC"/>
    <w:rsid w:val="00362586"/>
    <w:rsid w:val="00366870"/>
    <w:rsid w:val="003711FB"/>
    <w:rsid w:val="00373FC0"/>
    <w:rsid w:val="00381297"/>
    <w:rsid w:val="003821EE"/>
    <w:rsid w:val="00390A54"/>
    <w:rsid w:val="0039441D"/>
    <w:rsid w:val="00396A5B"/>
    <w:rsid w:val="00397B8E"/>
    <w:rsid w:val="003A3549"/>
    <w:rsid w:val="003A43E8"/>
    <w:rsid w:val="003A6E3D"/>
    <w:rsid w:val="003B10B5"/>
    <w:rsid w:val="003C5793"/>
    <w:rsid w:val="003C5BA3"/>
    <w:rsid w:val="003D126F"/>
    <w:rsid w:val="003D1C52"/>
    <w:rsid w:val="003E3F91"/>
    <w:rsid w:val="003F3888"/>
    <w:rsid w:val="00410CAA"/>
    <w:rsid w:val="00413204"/>
    <w:rsid w:val="00413A9D"/>
    <w:rsid w:val="00414E43"/>
    <w:rsid w:val="0042025D"/>
    <w:rsid w:val="00424570"/>
    <w:rsid w:val="00424D60"/>
    <w:rsid w:val="00427D2F"/>
    <w:rsid w:val="004307E9"/>
    <w:rsid w:val="004335EA"/>
    <w:rsid w:val="00435B1F"/>
    <w:rsid w:val="0044156F"/>
    <w:rsid w:val="00445DEB"/>
    <w:rsid w:val="004604C6"/>
    <w:rsid w:val="00471DEF"/>
    <w:rsid w:val="00477241"/>
    <w:rsid w:val="00481D81"/>
    <w:rsid w:val="004903C0"/>
    <w:rsid w:val="00493F2A"/>
    <w:rsid w:val="004A48E9"/>
    <w:rsid w:val="004B7FCA"/>
    <w:rsid w:val="004C2007"/>
    <w:rsid w:val="004C3E29"/>
    <w:rsid w:val="004C4558"/>
    <w:rsid w:val="004D23E0"/>
    <w:rsid w:val="004D72D2"/>
    <w:rsid w:val="004E2FA9"/>
    <w:rsid w:val="004F181A"/>
    <w:rsid w:val="005031B4"/>
    <w:rsid w:val="00505FC5"/>
    <w:rsid w:val="00506F30"/>
    <w:rsid w:val="00520671"/>
    <w:rsid w:val="00521C4D"/>
    <w:rsid w:val="0052381F"/>
    <w:rsid w:val="00543DDC"/>
    <w:rsid w:val="00544C03"/>
    <w:rsid w:val="00555786"/>
    <w:rsid w:val="005562AE"/>
    <w:rsid w:val="00564B83"/>
    <w:rsid w:val="00567A55"/>
    <w:rsid w:val="00590998"/>
    <w:rsid w:val="00596078"/>
    <w:rsid w:val="00597493"/>
    <w:rsid w:val="005A12FD"/>
    <w:rsid w:val="005B390D"/>
    <w:rsid w:val="005B7458"/>
    <w:rsid w:val="005C6FAA"/>
    <w:rsid w:val="005D05B0"/>
    <w:rsid w:val="005D480B"/>
    <w:rsid w:val="005D4E21"/>
    <w:rsid w:val="005E0612"/>
    <w:rsid w:val="005E0938"/>
    <w:rsid w:val="005E4FAD"/>
    <w:rsid w:val="005F1051"/>
    <w:rsid w:val="005F1090"/>
    <w:rsid w:val="005F441B"/>
    <w:rsid w:val="00602F25"/>
    <w:rsid w:val="006035A5"/>
    <w:rsid w:val="00604072"/>
    <w:rsid w:val="00604742"/>
    <w:rsid w:val="006067AF"/>
    <w:rsid w:val="00615792"/>
    <w:rsid w:val="006252AC"/>
    <w:rsid w:val="00642E4D"/>
    <w:rsid w:val="006541D9"/>
    <w:rsid w:val="00654C81"/>
    <w:rsid w:val="00666A03"/>
    <w:rsid w:val="006705BC"/>
    <w:rsid w:val="00673A84"/>
    <w:rsid w:val="006825D9"/>
    <w:rsid w:val="00693983"/>
    <w:rsid w:val="00695CD1"/>
    <w:rsid w:val="00697C2D"/>
    <w:rsid w:val="006A201B"/>
    <w:rsid w:val="006A48A0"/>
    <w:rsid w:val="006B125F"/>
    <w:rsid w:val="006B28B3"/>
    <w:rsid w:val="006C2329"/>
    <w:rsid w:val="006C3848"/>
    <w:rsid w:val="006D01BC"/>
    <w:rsid w:val="006D4824"/>
    <w:rsid w:val="006D5161"/>
    <w:rsid w:val="006E344D"/>
    <w:rsid w:val="006E3D6B"/>
    <w:rsid w:val="006E6F08"/>
    <w:rsid w:val="006E6F7D"/>
    <w:rsid w:val="006F2CF9"/>
    <w:rsid w:val="00707086"/>
    <w:rsid w:val="00722A26"/>
    <w:rsid w:val="007311B3"/>
    <w:rsid w:val="0073303B"/>
    <w:rsid w:val="00734DCE"/>
    <w:rsid w:val="00744D36"/>
    <w:rsid w:val="00745DD7"/>
    <w:rsid w:val="00751C43"/>
    <w:rsid w:val="00752C0D"/>
    <w:rsid w:val="00774F95"/>
    <w:rsid w:val="007806B0"/>
    <w:rsid w:val="00792598"/>
    <w:rsid w:val="00792AFA"/>
    <w:rsid w:val="0079449F"/>
    <w:rsid w:val="007A2C28"/>
    <w:rsid w:val="007A3E3D"/>
    <w:rsid w:val="007B3391"/>
    <w:rsid w:val="007B4A40"/>
    <w:rsid w:val="007C0E65"/>
    <w:rsid w:val="007C16BA"/>
    <w:rsid w:val="007C5B53"/>
    <w:rsid w:val="007C620C"/>
    <w:rsid w:val="007C6B68"/>
    <w:rsid w:val="007D27A5"/>
    <w:rsid w:val="007D7107"/>
    <w:rsid w:val="007E05A8"/>
    <w:rsid w:val="007E0C2E"/>
    <w:rsid w:val="007E50E9"/>
    <w:rsid w:val="007E5A98"/>
    <w:rsid w:val="007E6F3F"/>
    <w:rsid w:val="007E7111"/>
    <w:rsid w:val="007F13AB"/>
    <w:rsid w:val="007F356D"/>
    <w:rsid w:val="00815DB1"/>
    <w:rsid w:val="0083179B"/>
    <w:rsid w:val="00833823"/>
    <w:rsid w:val="00836DDF"/>
    <w:rsid w:val="00836E2A"/>
    <w:rsid w:val="00843374"/>
    <w:rsid w:val="008528D5"/>
    <w:rsid w:val="008610A1"/>
    <w:rsid w:val="0086522A"/>
    <w:rsid w:val="00873495"/>
    <w:rsid w:val="00873557"/>
    <w:rsid w:val="00881817"/>
    <w:rsid w:val="0088541D"/>
    <w:rsid w:val="008915DD"/>
    <w:rsid w:val="00896C8B"/>
    <w:rsid w:val="008A24DE"/>
    <w:rsid w:val="008B3528"/>
    <w:rsid w:val="008B5399"/>
    <w:rsid w:val="008B6267"/>
    <w:rsid w:val="008B6BCA"/>
    <w:rsid w:val="008B733C"/>
    <w:rsid w:val="008C28D8"/>
    <w:rsid w:val="008D296F"/>
    <w:rsid w:val="008D5C59"/>
    <w:rsid w:val="008D7D85"/>
    <w:rsid w:val="008E3179"/>
    <w:rsid w:val="008F4917"/>
    <w:rsid w:val="008F59DB"/>
    <w:rsid w:val="00902793"/>
    <w:rsid w:val="009104AB"/>
    <w:rsid w:val="00911E53"/>
    <w:rsid w:val="00917147"/>
    <w:rsid w:val="00931FD4"/>
    <w:rsid w:val="009406F6"/>
    <w:rsid w:val="00940D5C"/>
    <w:rsid w:val="00940F49"/>
    <w:rsid w:val="00943354"/>
    <w:rsid w:val="0094497E"/>
    <w:rsid w:val="00946915"/>
    <w:rsid w:val="0095771C"/>
    <w:rsid w:val="00960866"/>
    <w:rsid w:val="00960CC1"/>
    <w:rsid w:val="009627BE"/>
    <w:rsid w:val="00962DB3"/>
    <w:rsid w:val="009674A5"/>
    <w:rsid w:val="00971E0A"/>
    <w:rsid w:val="00983774"/>
    <w:rsid w:val="00983C5D"/>
    <w:rsid w:val="009A2ED6"/>
    <w:rsid w:val="009B42D0"/>
    <w:rsid w:val="009B4C56"/>
    <w:rsid w:val="009B6E12"/>
    <w:rsid w:val="009D2BDC"/>
    <w:rsid w:val="009D6238"/>
    <w:rsid w:val="009E2EDB"/>
    <w:rsid w:val="00A14AD3"/>
    <w:rsid w:val="00A41A7C"/>
    <w:rsid w:val="00A47751"/>
    <w:rsid w:val="00A53024"/>
    <w:rsid w:val="00A61DC8"/>
    <w:rsid w:val="00A65F5F"/>
    <w:rsid w:val="00A67D99"/>
    <w:rsid w:val="00A83DDD"/>
    <w:rsid w:val="00A86CC2"/>
    <w:rsid w:val="00A90718"/>
    <w:rsid w:val="00A9245F"/>
    <w:rsid w:val="00AA636C"/>
    <w:rsid w:val="00AC737A"/>
    <w:rsid w:val="00AC7832"/>
    <w:rsid w:val="00AD086E"/>
    <w:rsid w:val="00AD549E"/>
    <w:rsid w:val="00AD611F"/>
    <w:rsid w:val="00AE3825"/>
    <w:rsid w:val="00AE4B59"/>
    <w:rsid w:val="00AF4F62"/>
    <w:rsid w:val="00AF6CA2"/>
    <w:rsid w:val="00B03BA9"/>
    <w:rsid w:val="00B065C1"/>
    <w:rsid w:val="00B12181"/>
    <w:rsid w:val="00B164C3"/>
    <w:rsid w:val="00B20EB4"/>
    <w:rsid w:val="00B2207B"/>
    <w:rsid w:val="00B26CEF"/>
    <w:rsid w:val="00B27390"/>
    <w:rsid w:val="00B27B3C"/>
    <w:rsid w:val="00B345AE"/>
    <w:rsid w:val="00B35CCF"/>
    <w:rsid w:val="00B41D36"/>
    <w:rsid w:val="00B44C85"/>
    <w:rsid w:val="00B4643B"/>
    <w:rsid w:val="00B50378"/>
    <w:rsid w:val="00B61085"/>
    <w:rsid w:val="00B70040"/>
    <w:rsid w:val="00B741CA"/>
    <w:rsid w:val="00B773A3"/>
    <w:rsid w:val="00B8302D"/>
    <w:rsid w:val="00B85F0B"/>
    <w:rsid w:val="00B9019D"/>
    <w:rsid w:val="00BA033F"/>
    <w:rsid w:val="00BA076B"/>
    <w:rsid w:val="00BA1B7C"/>
    <w:rsid w:val="00BB4599"/>
    <w:rsid w:val="00BC0F5A"/>
    <w:rsid w:val="00BC45B2"/>
    <w:rsid w:val="00BC76FC"/>
    <w:rsid w:val="00BE16A0"/>
    <w:rsid w:val="00BE4EFA"/>
    <w:rsid w:val="00BF53A7"/>
    <w:rsid w:val="00BF67C6"/>
    <w:rsid w:val="00BF7808"/>
    <w:rsid w:val="00C0483E"/>
    <w:rsid w:val="00C04BC9"/>
    <w:rsid w:val="00C0714A"/>
    <w:rsid w:val="00C102F7"/>
    <w:rsid w:val="00C10692"/>
    <w:rsid w:val="00C13510"/>
    <w:rsid w:val="00C14664"/>
    <w:rsid w:val="00C14A0B"/>
    <w:rsid w:val="00C2595E"/>
    <w:rsid w:val="00C301C5"/>
    <w:rsid w:val="00C31803"/>
    <w:rsid w:val="00C3238E"/>
    <w:rsid w:val="00C4188F"/>
    <w:rsid w:val="00C4199F"/>
    <w:rsid w:val="00C45BD5"/>
    <w:rsid w:val="00C55038"/>
    <w:rsid w:val="00C6217E"/>
    <w:rsid w:val="00C67E2A"/>
    <w:rsid w:val="00C73820"/>
    <w:rsid w:val="00C74526"/>
    <w:rsid w:val="00C86469"/>
    <w:rsid w:val="00C87F1D"/>
    <w:rsid w:val="00C92639"/>
    <w:rsid w:val="00C92BA3"/>
    <w:rsid w:val="00C93FE1"/>
    <w:rsid w:val="00C96C52"/>
    <w:rsid w:val="00CA2838"/>
    <w:rsid w:val="00CB1724"/>
    <w:rsid w:val="00CC0F4B"/>
    <w:rsid w:val="00CC26A5"/>
    <w:rsid w:val="00CD1159"/>
    <w:rsid w:val="00CD35D7"/>
    <w:rsid w:val="00CE5519"/>
    <w:rsid w:val="00CF1E80"/>
    <w:rsid w:val="00CF1FFE"/>
    <w:rsid w:val="00D008C1"/>
    <w:rsid w:val="00D0770C"/>
    <w:rsid w:val="00D11672"/>
    <w:rsid w:val="00D1290C"/>
    <w:rsid w:val="00D12EC1"/>
    <w:rsid w:val="00D12F4F"/>
    <w:rsid w:val="00D200A1"/>
    <w:rsid w:val="00D25C47"/>
    <w:rsid w:val="00D276B7"/>
    <w:rsid w:val="00D34AF8"/>
    <w:rsid w:val="00D52715"/>
    <w:rsid w:val="00D55362"/>
    <w:rsid w:val="00D65790"/>
    <w:rsid w:val="00D65FC9"/>
    <w:rsid w:val="00D80DBA"/>
    <w:rsid w:val="00D868E2"/>
    <w:rsid w:val="00DA0464"/>
    <w:rsid w:val="00DA4972"/>
    <w:rsid w:val="00DB63D3"/>
    <w:rsid w:val="00DC0CFC"/>
    <w:rsid w:val="00DC314F"/>
    <w:rsid w:val="00DD170D"/>
    <w:rsid w:val="00DD2227"/>
    <w:rsid w:val="00DD5B78"/>
    <w:rsid w:val="00DD7BD7"/>
    <w:rsid w:val="00DE4EA6"/>
    <w:rsid w:val="00DE6E5A"/>
    <w:rsid w:val="00DF0B44"/>
    <w:rsid w:val="00DF1DBB"/>
    <w:rsid w:val="00DF4624"/>
    <w:rsid w:val="00DF4787"/>
    <w:rsid w:val="00DF502E"/>
    <w:rsid w:val="00DF65A9"/>
    <w:rsid w:val="00E01A7F"/>
    <w:rsid w:val="00E07AE0"/>
    <w:rsid w:val="00E149C6"/>
    <w:rsid w:val="00E21766"/>
    <w:rsid w:val="00E34162"/>
    <w:rsid w:val="00E35A22"/>
    <w:rsid w:val="00E35D7E"/>
    <w:rsid w:val="00E379E7"/>
    <w:rsid w:val="00E408A5"/>
    <w:rsid w:val="00E42883"/>
    <w:rsid w:val="00E4629A"/>
    <w:rsid w:val="00E522B6"/>
    <w:rsid w:val="00E61163"/>
    <w:rsid w:val="00E613EB"/>
    <w:rsid w:val="00E63B70"/>
    <w:rsid w:val="00E6560F"/>
    <w:rsid w:val="00E73E11"/>
    <w:rsid w:val="00E978FC"/>
    <w:rsid w:val="00EA2B06"/>
    <w:rsid w:val="00EA3CE3"/>
    <w:rsid w:val="00EA581E"/>
    <w:rsid w:val="00EB5937"/>
    <w:rsid w:val="00EC00AA"/>
    <w:rsid w:val="00EC4D61"/>
    <w:rsid w:val="00EE018E"/>
    <w:rsid w:val="00EE5E46"/>
    <w:rsid w:val="00EE6261"/>
    <w:rsid w:val="00EF1642"/>
    <w:rsid w:val="00EF2AE7"/>
    <w:rsid w:val="00EF3C5E"/>
    <w:rsid w:val="00EF44FB"/>
    <w:rsid w:val="00F032FB"/>
    <w:rsid w:val="00F07E83"/>
    <w:rsid w:val="00F15891"/>
    <w:rsid w:val="00F1603A"/>
    <w:rsid w:val="00F21A04"/>
    <w:rsid w:val="00F234B6"/>
    <w:rsid w:val="00F32B37"/>
    <w:rsid w:val="00F32BAF"/>
    <w:rsid w:val="00F345A7"/>
    <w:rsid w:val="00F37C30"/>
    <w:rsid w:val="00F40F9C"/>
    <w:rsid w:val="00F415C7"/>
    <w:rsid w:val="00F45A2A"/>
    <w:rsid w:val="00F54080"/>
    <w:rsid w:val="00F6138A"/>
    <w:rsid w:val="00F82AE9"/>
    <w:rsid w:val="00F876A6"/>
    <w:rsid w:val="00F92BC6"/>
    <w:rsid w:val="00F96377"/>
    <w:rsid w:val="00FC57DA"/>
    <w:rsid w:val="00FC700D"/>
    <w:rsid w:val="00FD1A4A"/>
    <w:rsid w:val="00FD5834"/>
    <w:rsid w:val="00FD62CA"/>
    <w:rsid w:val="00FE28F2"/>
    <w:rsid w:val="00FE45A5"/>
    <w:rsid w:val="00FF5AEB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E279B"/>
  <w15:docId w15:val="{E1CFC972-000A-4D5E-8A45-6FE13817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on Normal"/>
    <w:qFormat/>
    <w:rsid w:val="00505FC5"/>
    <w:rPr>
      <w:rFonts w:ascii="Arial" w:eastAsia="MS Mincho" w:hAnsi="Arial"/>
      <w:lang w:eastAsia="en-US"/>
    </w:rPr>
  </w:style>
  <w:style w:type="paragraph" w:styleId="Heading2">
    <w:name w:val="heading 2"/>
    <w:aliases w:val="Aon Heading 2"/>
    <w:basedOn w:val="AonBodyCopy"/>
    <w:next w:val="AonBodyCopy"/>
    <w:link w:val="Heading2Char"/>
    <w:qFormat/>
    <w:rsid w:val="00505FC5"/>
    <w:pPr>
      <w:keepNext/>
      <w:keepLines/>
      <w:suppressAutoHyphens/>
      <w:autoSpaceDE w:val="0"/>
      <w:autoSpaceDN w:val="0"/>
      <w:adjustRightInd w:val="0"/>
      <w:spacing w:before="240" w:after="120"/>
      <w:textAlignment w:val="center"/>
      <w:outlineLvl w:val="1"/>
    </w:pPr>
    <w:rPr>
      <w:rFonts w:eastAsia="Times New Roman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Aon Heading 2 Char"/>
    <w:link w:val="Heading2"/>
    <w:rsid w:val="00505FC5"/>
    <w:rPr>
      <w:rFonts w:ascii="Arial" w:eastAsia="Times New Roman" w:hAnsi="Arial" w:cs="Times New Roman"/>
      <w:sz w:val="32"/>
      <w:szCs w:val="20"/>
    </w:rPr>
  </w:style>
  <w:style w:type="paragraph" w:customStyle="1" w:styleId="AonBodyCopy">
    <w:name w:val="Aon Body Copy"/>
    <w:basedOn w:val="Normal"/>
    <w:rsid w:val="00505FC5"/>
    <w:pPr>
      <w:spacing w:after="240" w:line="264" w:lineRule="auto"/>
    </w:pPr>
  </w:style>
  <w:style w:type="character" w:styleId="Hyperlink">
    <w:name w:val="Hyperlink"/>
    <w:uiPriority w:val="99"/>
    <w:rsid w:val="00505F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F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cumentName">
    <w:name w:val="Document Name"/>
    <w:basedOn w:val="Normal"/>
    <w:next w:val="Normal"/>
    <w:rsid w:val="00505FC5"/>
    <w:pPr>
      <w:spacing w:after="60"/>
    </w:pPr>
    <w:rPr>
      <w:rFonts w:ascii="Arial Black" w:eastAsia="Times New Roman" w:hAnsi="Arial Black"/>
      <w:sz w:val="36"/>
    </w:rPr>
  </w:style>
  <w:style w:type="paragraph" w:styleId="ListBullet">
    <w:name w:val="List Bullet"/>
    <w:basedOn w:val="Normal"/>
    <w:rsid w:val="00505FC5"/>
    <w:pPr>
      <w:numPr>
        <w:ilvl w:val="4"/>
        <w:numId w:val="2"/>
      </w:numPr>
      <w:spacing w:line="270" w:lineRule="atLeast"/>
      <w:outlineLvl w:val="4"/>
    </w:pPr>
    <w:rPr>
      <w:rFonts w:eastAsia="Times New Roman" w:cs="Arial"/>
      <w:sz w:val="22"/>
    </w:rPr>
  </w:style>
  <w:style w:type="paragraph" w:styleId="ListBullet2">
    <w:name w:val="List Bullet 2"/>
    <w:basedOn w:val="Normal"/>
    <w:rsid w:val="00505FC5"/>
    <w:pPr>
      <w:numPr>
        <w:ilvl w:val="5"/>
        <w:numId w:val="2"/>
      </w:numPr>
      <w:spacing w:line="270" w:lineRule="atLeast"/>
      <w:outlineLvl w:val="5"/>
    </w:pPr>
    <w:rPr>
      <w:rFonts w:eastAsia="Times New Roman" w:cs="Arial"/>
      <w:sz w:val="22"/>
    </w:rPr>
  </w:style>
  <w:style w:type="paragraph" w:styleId="ListBullet3">
    <w:name w:val="List Bullet 3"/>
    <w:basedOn w:val="Normal"/>
    <w:rsid w:val="00505FC5"/>
    <w:pPr>
      <w:numPr>
        <w:ilvl w:val="6"/>
        <w:numId w:val="2"/>
      </w:numPr>
      <w:spacing w:line="270" w:lineRule="atLeast"/>
      <w:outlineLvl w:val="6"/>
    </w:pPr>
    <w:rPr>
      <w:rFonts w:eastAsia="Times New Roman" w:cs="Arial"/>
      <w:sz w:val="22"/>
    </w:rPr>
  </w:style>
  <w:style w:type="paragraph" w:styleId="ListBullet4">
    <w:name w:val="List Bullet 4"/>
    <w:basedOn w:val="Normal"/>
    <w:rsid w:val="00505FC5"/>
    <w:pPr>
      <w:numPr>
        <w:ilvl w:val="7"/>
        <w:numId w:val="2"/>
      </w:numPr>
      <w:spacing w:line="270" w:lineRule="atLeast"/>
      <w:outlineLvl w:val="7"/>
    </w:pPr>
    <w:rPr>
      <w:rFonts w:eastAsia="Times New Roman" w:cs="Arial"/>
      <w:sz w:val="22"/>
    </w:rPr>
  </w:style>
  <w:style w:type="paragraph" w:styleId="ListNumber3">
    <w:name w:val="List Number 3"/>
    <w:basedOn w:val="Normal"/>
    <w:rsid w:val="00505FC5"/>
    <w:pPr>
      <w:tabs>
        <w:tab w:val="num" w:pos="1080"/>
      </w:tabs>
      <w:ind w:left="1080" w:hanging="360"/>
      <w:outlineLvl w:val="7"/>
    </w:pPr>
    <w:rPr>
      <w:rFonts w:eastAsia="Times New Roman" w:cs="Arial"/>
      <w:sz w:val="22"/>
    </w:rPr>
  </w:style>
  <w:style w:type="paragraph" w:styleId="NormalWeb">
    <w:name w:val="Normal (Web)"/>
    <w:basedOn w:val="Normal"/>
    <w:uiPriority w:val="99"/>
    <w:rsid w:val="00505FC5"/>
    <w:pPr>
      <w:spacing w:before="100" w:beforeAutospacing="1" w:after="100" w:afterAutospacing="1"/>
    </w:pPr>
    <w:rPr>
      <w:rFonts w:ascii="Verdana" w:eastAsia="Times New Roman" w:hAnsi="Verdana" w:cs="Verdana"/>
      <w:lang w:val="en-US"/>
    </w:rPr>
  </w:style>
  <w:style w:type="paragraph" w:customStyle="1" w:styleId="Question">
    <w:name w:val="Question"/>
    <w:basedOn w:val="Normal"/>
    <w:uiPriority w:val="99"/>
    <w:rsid w:val="00505FC5"/>
    <w:pPr>
      <w:spacing w:after="200" w:line="276" w:lineRule="auto"/>
    </w:pPr>
    <w:rPr>
      <w:rFonts w:ascii="Verdana" w:eastAsia="Times New Roman" w:hAnsi="Verdana" w:cs="Verdana"/>
    </w:rPr>
  </w:style>
  <w:style w:type="paragraph" w:styleId="Title">
    <w:name w:val="Title"/>
    <w:basedOn w:val="Normal"/>
    <w:next w:val="Normal"/>
    <w:link w:val="TitleChar"/>
    <w:uiPriority w:val="99"/>
    <w:qFormat/>
    <w:rsid w:val="00505FC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link w:val="Title"/>
    <w:uiPriority w:val="99"/>
    <w:rsid w:val="00505F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Default">
    <w:name w:val="Default"/>
    <w:rsid w:val="00505FC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A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1A7C"/>
    <w:rPr>
      <w:rFonts w:ascii="Arial" w:eastAsia="MS Mincho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1A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1A7C"/>
    <w:rPr>
      <w:rFonts w:ascii="Arial" w:eastAsia="MS Mincho" w:hAnsi="Arial" w:cs="Times New Roman"/>
      <w:sz w:val="20"/>
      <w:szCs w:val="20"/>
    </w:rPr>
  </w:style>
  <w:style w:type="paragraph" w:customStyle="1" w:styleId="AonBusinessUnit">
    <w:name w:val="Aon Business Unit"/>
    <w:basedOn w:val="Normal"/>
    <w:qFormat/>
    <w:rsid w:val="00A41A7C"/>
    <w:pPr>
      <w:tabs>
        <w:tab w:val="right" w:pos="9360"/>
      </w:tabs>
    </w:pPr>
    <w:rPr>
      <w:b/>
      <w:sz w:val="16"/>
      <w:szCs w:val="16"/>
    </w:rPr>
  </w:style>
  <w:style w:type="paragraph" w:customStyle="1" w:styleId="AonMarketPractice">
    <w:name w:val="Aon Market/Practice"/>
    <w:basedOn w:val="Normal"/>
    <w:qFormat/>
    <w:rsid w:val="00A41A7C"/>
    <w:pPr>
      <w:tabs>
        <w:tab w:val="right" w:pos="9360"/>
      </w:tabs>
    </w:pPr>
    <w:rPr>
      <w:noProof/>
      <w:sz w:val="15"/>
      <w:szCs w:val="16"/>
    </w:rPr>
  </w:style>
  <w:style w:type="character" w:customStyle="1" w:styleId="AonProprietary">
    <w:name w:val="Aon Proprietary"/>
    <w:uiPriority w:val="1"/>
    <w:qFormat/>
    <w:rsid w:val="00A41A7C"/>
    <w:rPr>
      <w:rFonts w:ascii="Calibri" w:hAnsi="Calibri"/>
      <w:i/>
      <w:sz w:val="15"/>
      <w:szCs w:val="15"/>
    </w:rPr>
  </w:style>
  <w:style w:type="character" w:customStyle="1" w:styleId="AonGreen">
    <w:name w:val="Aon  Green"/>
    <w:rsid w:val="00A86CC2"/>
    <w:rPr>
      <w:color w:val="7AB800"/>
    </w:rPr>
  </w:style>
  <w:style w:type="paragraph" w:customStyle="1" w:styleId="AonFooter">
    <w:name w:val="Aon Footer"/>
    <w:basedOn w:val="Normal"/>
    <w:rsid w:val="00A86CC2"/>
    <w:pPr>
      <w:tabs>
        <w:tab w:val="right" w:pos="9360"/>
      </w:tabs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CC2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23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D8D"/>
  </w:style>
  <w:style w:type="character" w:customStyle="1" w:styleId="CommentTextChar">
    <w:name w:val="Comment Text Char"/>
    <w:link w:val="CommentText"/>
    <w:uiPriority w:val="99"/>
    <w:semiHidden/>
    <w:rsid w:val="00023D8D"/>
    <w:rPr>
      <w:rFonts w:ascii="Arial" w:eastAsia="MS Mincho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D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3D8D"/>
    <w:rPr>
      <w:rFonts w:ascii="Arial" w:eastAsia="MS Mincho" w:hAnsi="Arial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AC783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B49A-AAD8-4959-A7BA-D5C3FB56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 Lafuente</dc:creator>
  <cp:keywords/>
  <cp:lastModifiedBy>Benedict Gaehl</cp:lastModifiedBy>
  <cp:revision>30</cp:revision>
  <cp:lastPrinted>2017-01-24T11:53:00Z</cp:lastPrinted>
  <dcterms:created xsi:type="dcterms:W3CDTF">2025-11-11T12:55:00Z</dcterms:created>
  <dcterms:modified xsi:type="dcterms:W3CDTF">2025-11-12T09:54:00Z</dcterms:modified>
</cp:coreProperties>
</file>