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7"/>
        <w:gridCol w:w="6693"/>
      </w:tblGrid>
      <w:tr w:rsidR="00CA7E02" w:rsidRPr="00DF502E" w14:paraId="7C7A30C1" w14:textId="77777777" w:rsidTr="00CD1CBF">
        <w:trPr>
          <w:cantSplit/>
          <w:trHeight w:val="303"/>
        </w:trPr>
        <w:tc>
          <w:tcPr>
            <w:tcW w:w="1265" w:type="pct"/>
            <w:shd w:val="clear" w:color="auto" w:fill="500878"/>
            <w:vAlign w:val="center"/>
          </w:tcPr>
          <w:p w14:paraId="3DE11F0A" w14:textId="77777777" w:rsidR="00CA7E02" w:rsidRPr="00DF502E" w:rsidRDefault="00CA7E02" w:rsidP="00CA7E02">
            <w:pPr>
              <w:tabs>
                <w:tab w:val="right" w:pos="9806"/>
              </w:tabs>
              <w:rPr>
                <w:rFonts w:ascii="Arial Rounded MT Bold" w:hAnsi="Arial Rounded MT Bold" w:cs="Arial"/>
                <w:bCs/>
                <w:color w:val="FFFFFF"/>
              </w:rPr>
            </w:pPr>
            <w:r w:rsidRPr="00DF502E">
              <w:rPr>
                <w:rFonts w:ascii="Arial Rounded MT Bold" w:hAnsi="Arial Rounded MT Bold" w:cs="Arial"/>
                <w:bCs/>
                <w:color w:val="FFFFFF"/>
              </w:rPr>
              <w:t>Job Title</w:t>
            </w:r>
          </w:p>
        </w:tc>
        <w:tc>
          <w:tcPr>
            <w:tcW w:w="3735" w:type="pct"/>
          </w:tcPr>
          <w:p w14:paraId="0070A518" w14:textId="03E37ED8" w:rsidR="00CA7E02" w:rsidRPr="00DF502E" w:rsidRDefault="00BD2FB7" w:rsidP="00CA7E02">
            <w:pPr>
              <w:tabs>
                <w:tab w:val="right" w:pos="9806"/>
              </w:tabs>
              <w:rPr>
                <w:rFonts w:cs="Arial"/>
              </w:rPr>
            </w:pPr>
            <w:r>
              <w:t xml:space="preserve">Senior </w:t>
            </w:r>
            <w:r w:rsidR="00667D63">
              <w:t>Data</w:t>
            </w:r>
            <w:r w:rsidR="00CA7E02" w:rsidRPr="00AA4CDE">
              <w:t xml:space="preserve"> </w:t>
            </w:r>
            <w:r w:rsidR="00AD7574">
              <w:t>Engineer</w:t>
            </w:r>
          </w:p>
        </w:tc>
        <w:bookmarkStart w:id="0" w:name="Title"/>
        <w:bookmarkEnd w:id="0"/>
      </w:tr>
      <w:tr w:rsidR="00CA7E02" w:rsidRPr="00DF502E" w14:paraId="6AD42813" w14:textId="77777777" w:rsidTr="00CD1CBF">
        <w:trPr>
          <w:cantSplit/>
          <w:trHeight w:val="303"/>
        </w:trPr>
        <w:tc>
          <w:tcPr>
            <w:tcW w:w="1265" w:type="pct"/>
            <w:shd w:val="clear" w:color="auto" w:fill="500878"/>
            <w:vAlign w:val="center"/>
          </w:tcPr>
          <w:p w14:paraId="76AD4E4D" w14:textId="77777777" w:rsidR="00CA7E02" w:rsidRPr="00DF502E" w:rsidRDefault="00CA7E02" w:rsidP="00CA7E02">
            <w:pPr>
              <w:tabs>
                <w:tab w:val="right" w:pos="9806"/>
              </w:tabs>
              <w:rPr>
                <w:rFonts w:ascii="Arial Rounded MT Bold" w:hAnsi="Arial Rounded MT Bold" w:cs="Arial"/>
                <w:bCs/>
                <w:color w:val="FFFFFF"/>
              </w:rPr>
            </w:pPr>
            <w:r w:rsidRPr="00DF502E">
              <w:rPr>
                <w:rFonts w:ascii="Arial Rounded MT Bold" w:hAnsi="Arial Rounded MT Bold" w:cs="Arial"/>
                <w:bCs/>
                <w:color w:val="FFFFFF"/>
              </w:rPr>
              <w:t>Reports To</w:t>
            </w:r>
          </w:p>
        </w:tc>
        <w:tc>
          <w:tcPr>
            <w:tcW w:w="3735" w:type="pct"/>
          </w:tcPr>
          <w:p w14:paraId="71A1E4D1" w14:textId="432CA604" w:rsidR="00CA7E02" w:rsidRPr="00DF502E" w:rsidRDefault="00667D63" w:rsidP="00CA7E02">
            <w:pPr>
              <w:tabs>
                <w:tab w:val="right" w:pos="9806"/>
              </w:tabs>
              <w:rPr>
                <w:rFonts w:cs="Arial"/>
              </w:rPr>
            </w:pPr>
            <w:r>
              <w:t>Strategic Data Manager</w:t>
            </w:r>
          </w:p>
        </w:tc>
      </w:tr>
      <w:tr w:rsidR="00CA7E02" w:rsidRPr="00DF502E" w14:paraId="67583147" w14:textId="77777777" w:rsidTr="00CD1CBF">
        <w:trPr>
          <w:cantSplit/>
          <w:trHeight w:val="303"/>
        </w:trPr>
        <w:tc>
          <w:tcPr>
            <w:tcW w:w="1265" w:type="pct"/>
            <w:shd w:val="clear" w:color="auto" w:fill="500878"/>
            <w:vAlign w:val="center"/>
          </w:tcPr>
          <w:p w14:paraId="68124E5F" w14:textId="77777777" w:rsidR="00CA7E02" w:rsidRPr="00DF502E" w:rsidRDefault="00CA7E02" w:rsidP="00CA7E02">
            <w:pPr>
              <w:tabs>
                <w:tab w:val="right" w:pos="9806"/>
              </w:tabs>
              <w:rPr>
                <w:rFonts w:ascii="Arial Rounded MT Bold" w:hAnsi="Arial Rounded MT Bold" w:cs="Arial"/>
                <w:bCs/>
                <w:color w:val="FFFFFF"/>
              </w:rPr>
            </w:pPr>
            <w:r w:rsidRPr="00DF502E">
              <w:rPr>
                <w:rFonts w:ascii="Arial Rounded MT Bold" w:hAnsi="Arial Rounded MT Bold" w:cs="Arial"/>
                <w:bCs/>
                <w:color w:val="FFFFFF"/>
              </w:rPr>
              <w:t>Scope</w:t>
            </w:r>
          </w:p>
        </w:tc>
        <w:tc>
          <w:tcPr>
            <w:tcW w:w="3735" w:type="pct"/>
          </w:tcPr>
          <w:p w14:paraId="21557AE4" w14:textId="77777777" w:rsidR="00CA7E02" w:rsidRPr="00DF502E" w:rsidRDefault="00CA7E02" w:rsidP="00CA7E02">
            <w:pPr>
              <w:tabs>
                <w:tab w:val="right" w:pos="9806"/>
              </w:tabs>
              <w:rPr>
                <w:rFonts w:cs="Arial"/>
              </w:rPr>
            </w:pPr>
            <w:r w:rsidRPr="00AA4CDE">
              <w:t>UK</w:t>
            </w:r>
          </w:p>
        </w:tc>
      </w:tr>
      <w:tr w:rsidR="00CA7E02" w:rsidRPr="00DF502E" w14:paraId="63CD2FC2" w14:textId="77777777" w:rsidTr="00CD1CBF">
        <w:trPr>
          <w:cantSplit/>
          <w:trHeight w:val="303"/>
        </w:trPr>
        <w:tc>
          <w:tcPr>
            <w:tcW w:w="1265" w:type="pct"/>
            <w:shd w:val="clear" w:color="auto" w:fill="500878"/>
            <w:vAlign w:val="center"/>
          </w:tcPr>
          <w:p w14:paraId="3D675054" w14:textId="77777777" w:rsidR="00CA7E02" w:rsidRPr="00DF502E" w:rsidRDefault="00CA7E02" w:rsidP="00CA7E02">
            <w:pPr>
              <w:tabs>
                <w:tab w:val="right" w:pos="9806"/>
              </w:tabs>
              <w:rPr>
                <w:rFonts w:ascii="Arial Rounded MT Bold" w:hAnsi="Arial Rounded MT Bold" w:cs="Arial"/>
                <w:bCs/>
                <w:color w:val="FFFFFF"/>
              </w:rPr>
            </w:pPr>
            <w:r w:rsidRPr="00DF502E">
              <w:rPr>
                <w:rFonts w:ascii="Arial Rounded MT Bold" w:hAnsi="Arial Rounded MT Bold" w:cs="Arial"/>
                <w:bCs/>
                <w:color w:val="FFFFFF"/>
              </w:rPr>
              <w:t>Department</w:t>
            </w:r>
          </w:p>
        </w:tc>
        <w:tc>
          <w:tcPr>
            <w:tcW w:w="3735" w:type="pct"/>
          </w:tcPr>
          <w:p w14:paraId="3F8170B2" w14:textId="77777777" w:rsidR="00CA7E02" w:rsidRPr="00DF502E" w:rsidRDefault="00CA7E02" w:rsidP="00CA7E02">
            <w:pPr>
              <w:tabs>
                <w:tab w:val="right" w:pos="9806"/>
              </w:tabs>
              <w:rPr>
                <w:rFonts w:cs="Arial"/>
              </w:rPr>
            </w:pPr>
            <w:r w:rsidRPr="00AA4CDE">
              <w:t>IT</w:t>
            </w:r>
          </w:p>
        </w:tc>
        <w:bookmarkStart w:id="1" w:name="Function"/>
        <w:bookmarkEnd w:id="1"/>
      </w:tr>
      <w:tr w:rsidR="00CA7E02" w:rsidRPr="00DF502E" w14:paraId="6B42E1DE" w14:textId="77777777" w:rsidTr="00CD1CBF">
        <w:trPr>
          <w:cantSplit/>
          <w:trHeight w:val="303"/>
        </w:trPr>
        <w:tc>
          <w:tcPr>
            <w:tcW w:w="1265" w:type="pct"/>
            <w:shd w:val="clear" w:color="auto" w:fill="500878"/>
            <w:vAlign w:val="center"/>
          </w:tcPr>
          <w:p w14:paraId="51AE102C" w14:textId="77777777" w:rsidR="00CA7E02" w:rsidRPr="00DF502E" w:rsidRDefault="00CA7E02" w:rsidP="00CA7E02">
            <w:pPr>
              <w:tabs>
                <w:tab w:val="right" w:pos="9806"/>
              </w:tabs>
              <w:rPr>
                <w:rFonts w:ascii="Arial Rounded MT Bold" w:hAnsi="Arial Rounded MT Bold" w:cs="Arial"/>
                <w:bCs/>
                <w:color w:val="FFFFFF"/>
              </w:rPr>
            </w:pPr>
            <w:r w:rsidRPr="00DF502E">
              <w:rPr>
                <w:rFonts w:ascii="Arial Rounded MT Bold" w:hAnsi="Arial Rounded MT Bold" w:cs="Arial"/>
                <w:bCs/>
                <w:color w:val="FFFFFF"/>
              </w:rPr>
              <w:t>Job Family</w:t>
            </w:r>
          </w:p>
        </w:tc>
        <w:tc>
          <w:tcPr>
            <w:tcW w:w="3735" w:type="pct"/>
          </w:tcPr>
          <w:p w14:paraId="1DAF5B00" w14:textId="5B3C1EB1" w:rsidR="00CA7E02" w:rsidRPr="00DF502E" w:rsidRDefault="00317D49" w:rsidP="00CA7E02">
            <w:pPr>
              <w:tabs>
                <w:tab w:val="right" w:pos="9806"/>
              </w:tabs>
              <w:rPr>
                <w:rFonts w:cs="Arial"/>
              </w:rPr>
            </w:pPr>
            <w:r>
              <w:rPr>
                <w:rFonts w:cs="Arial"/>
              </w:rPr>
              <w:t>Data &amp; BI</w:t>
            </w:r>
          </w:p>
        </w:tc>
      </w:tr>
      <w:tr w:rsidR="00CA7E02" w:rsidRPr="00DF502E" w14:paraId="7EE27CE2" w14:textId="77777777" w:rsidTr="00CD1CBF">
        <w:trPr>
          <w:cantSplit/>
          <w:trHeight w:val="303"/>
        </w:trPr>
        <w:tc>
          <w:tcPr>
            <w:tcW w:w="1265" w:type="pct"/>
            <w:shd w:val="clear" w:color="auto" w:fill="500878"/>
            <w:vAlign w:val="center"/>
          </w:tcPr>
          <w:p w14:paraId="7FDFFDCD" w14:textId="77777777" w:rsidR="00CA7E02" w:rsidRPr="00DF502E" w:rsidRDefault="00CA7E02" w:rsidP="00CA7E02">
            <w:pPr>
              <w:tabs>
                <w:tab w:val="right" w:pos="9806"/>
              </w:tabs>
              <w:rPr>
                <w:rFonts w:ascii="Arial Rounded MT Bold" w:hAnsi="Arial Rounded MT Bold" w:cs="Arial"/>
                <w:bCs/>
                <w:color w:val="FFFFFF"/>
              </w:rPr>
            </w:pPr>
            <w:r w:rsidRPr="00DF502E">
              <w:rPr>
                <w:rFonts w:ascii="Arial Rounded MT Bold" w:hAnsi="Arial Rounded MT Bold" w:cs="Arial"/>
                <w:bCs/>
                <w:color w:val="FFFFFF"/>
              </w:rPr>
              <w:t>Grade</w:t>
            </w:r>
          </w:p>
        </w:tc>
        <w:tc>
          <w:tcPr>
            <w:tcW w:w="3735" w:type="pct"/>
          </w:tcPr>
          <w:p w14:paraId="4F18A0ED" w14:textId="101E0277" w:rsidR="00CA7E02" w:rsidRPr="00DF502E" w:rsidRDefault="00BD2FB7" w:rsidP="00CA7E02">
            <w:pPr>
              <w:tabs>
                <w:tab w:val="right" w:pos="9806"/>
              </w:tabs>
              <w:rPr>
                <w:rFonts w:cs="Arial"/>
              </w:rPr>
            </w:pPr>
            <w:r>
              <w:t>8</w:t>
            </w:r>
          </w:p>
        </w:tc>
      </w:tr>
      <w:tr w:rsidR="00CA7E02" w:rsidRPr="00DF502E" w14:paraId="311CE878" w14:textId="77777777" w:rsidTr="00CD1CBF">
        <w:trPr>
          <w:cantSplit/>
          <w:trHeight w:val="303"/>
        </w:trPr>
        <w:tc>
          <w:tcPr>
            <w:tcW w:w="1265" w:type="pct"/>
            <w:shd w:val="clear" w:color="auto" w:fill="500878"/>
            <w:vAlign w:val="center"/>
          </w:tcPr>
          <w:p w14:paraId="51DDF3AB" w14:textId="77777777" w:rsidR="00CA7E02" w:rsidRPr="00DF502E" w:rsidRDefault="00CA7E02" w:rsidP="00CA7E02">
            <w:pPr>
              <w:tabs>
                <w:tab w:val="right" w:pos="9806"/>
              </w:tabs>
              <w:rPr>
                <w:rFonts w:ascii="Arial Rounded MT Bold" w:hAnsi="Arial Rounded MT Bold" w:cs="Arial"/>
                <w:bCs/>
                <w:color w:val="FFFFFF"/>
              </w:rPr>
            </w:pPr>
            <w:r w:rsidRPr="00DF502E">
              <w:rPr>
                <w:rFonts w:ascii="Arial Rounded MT Bold" w:hAnsi="Arial Rounded MT Bold" w:cs="Arial"/>
                <w:bCs/>
                <w:color w:val="FFFFFF"/>
              </w:rPr>
              <w:t xml:space="preserve">Behavioural </w:t>
            </w:r>
          </w:p>
          <w:p w14:paraId="4AD9D3D7" w14:textId="77777777" w:rsidR="00CA7E02" w:rsidRPr="00DF502E" w:rsidRDefault="00CA7E02" w:rsidP="00CA7E02">
            <w:pPr>
              <w:tabs>
                <w:tab w:val="right" w:pos="9806"/>
              </w:tabs>
              <w:rPr>
                <w:rFonts w:ascii="Arial Rounded MT Bold" w:hAnsi="Arial Rounded MT Bold" w:cs="Arial"/>
                <w:bCs/>
                <w:color w:val="FFFFFF"/>
              </w:rPr>
            </w:pPr>
            <w:r w:rsidRPr="00DF502E">
              <w:rPr>
                <w:rFonts w:ascii="Arial Rounded MT Bold" w:hAnsi="Arial Rounded MT Bold" w:cs="Arial"/>
                <w:bCs/>
                <w:color w:val="FFFFFF"/>
              </w:rPr>
              <w:t>Competency Level</w:t>
            </w:r>
          </w:p>
        </w:tc>
        <w:tc>
          <w:tcPr>
            <w:tcW w:w="3735" w:type="pct"/>
          </w:tcPr>
          <w:p w14:paraId="21A0CE73" w14:textId="77777777" w:rsidR="00CA7E02" w:rsidRPr="00DF502E" w:rsidRDefault="00CA7E02" w:rsidP="00CA7E02">
            <w:pPr>
              <w:tabs>
                <w:tab w:val="right" w:pos="9806"/>
              </w:tabs>
              <w:rPr>
                <w:rFonts w:cs="Arial"/>
              </w:rPr>
            </w:pPr>
            <w:r w:rsidRPr="00AA4CDE">
              <w:t>2</w:t>
            </w:r>
          </w:p>
        </w:tc>
      </w:tr>
    </w:tbl>
    <w:p w14:paraId="3D0F2381" w14:textId="77777777" w:rsidR="00435B1F" w:rsidRPr="00DF502E" w:rsidRDefault="00435B1F" w:rsidP="00DF502E">
      <w:pPr>
        <w:ind w:firstLine="720"/>
        <w:rPr>
          <w:rFonts w:cs="Arial"/>
          <w:bCs/>
          <w:sz w:val="18"/>
          <w:szCs w:val="18"/>
        </w:rPr>
      </w:pPr>
    </w:p>
    <w:tbl>
      <w:tblPr>
        <w:tblW w:w="494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60"/>
      </w:tblGrid>
      <w:tr w:rsidR="00BF67C6" w:rsidRPr="00DF502E" w14:paraId="74861D2B" w14:textId="77777777" w:rsidTr="00CD1CBF">
        <w:trPr>
          <w:trHeight w:val="178"/>
        </w:trPr>
        <w:tc>
          <w:tcPr>
            <w:tcW w:w="5000" w:type="pct"/>
            <w:shd w:val="clear" w:color="auto" w:fill="500878"/>
          </w:tcPr>
          <w:p w14:paraId="08D1D286" w14:textId="77777777" w:rsidR="00BF67C6" w:rsidRPr="00DF502E" w:rsidRDefault="0021084D" w:rsidP="00DF502E">
            <w:pPr>
              <w:rPr>
                <w:rFonts w:ascii="Arial Rounded MT Bold" w:hAnsi="Arial Rounded MT Bold" w:cs="Arial"/>
                <w:bCs/>
                <w:color w:val="FFFFFF"/>
              </w:rPr>
            </w:pPr>
            <w:r w:rsidRPr="00DF502E">
              <w:rPr>
                <w:rFonts w:ascii="Arial Rounded MT Bold" w:hAnsi="Arial Rounded MT Bold" w:cs="Arial"/>
                <w:bCs/>
                <w:color w:val="FFFFFF"/>
              </w:rPr>
              <w:t xml:space="preserve">Our </w:t>
            </w:r>
            <w:r w:rsidR="00BF67C6" w:rsidRPr="00DF502E">
              <w:rPr>
                <w:rFonts w:ascii="Arial Rounded MT Bold" w:hAnsi="Arial Rounded MT Bold" w:cs="Arial"/>
                <w:bCs/>
                <w:color w:val="FFFFFF"/>
              </w:rPr>
              <w:t xml:space="preserve">Mission </w:t>
            </w:r>
          </w:p>
        </w:tc>
      </w:tr>
      <w:tr w:rsidR="00BF67C6" w:rsidRPr="00520055" w14:paraId="08B94E7E" w14:textId="77777777" w:rsidTr="00CD1CBF">
        <w:trPr>
          <w:trHeight w:val="279"/>
        </w:trPr>
        <w:tc>
          <w:tcPr>
            <w:tcW w:w="5000" w:type="pct"/>
            <w:shd w:val="clear" w:color="auto" w:fill="auto"/>
          </w:tcPr>
          <w:p w14:paraId="5819E731" w14:textId="77777777" w:rsidR="00DF502E" w:rsidRPr="006A7B68" w:rsidRDefault="00DF502E" w:rsidP="00DF502E">
            <w:pPr>
              <w:spacing w:line="276" w:lineRule="auto"/>
              <w:rPr>
                <w:rFonts w:cs="Arial"/>
                <w:shd w:val="clear" w:color="auto" w:fill="FAF9F8"/>
              </w:rPr>
            </w:pPr>
          </w:p>
          <w:p w14:paraId="74C72448" w14:textId="77777777" w:rsidR="000D416E" w:rsidRDefault="0021084D" w:rsidP="00DF502E">
            <w:pPr>
              <w:spacing w:line="276" w:lineRule="auto"/>
              <w:rPr>
                <w:rFonts w:cs="Arial"/>
                <w:shd w:val="clear" w:color="auto" w:fill="FAF9F8"/>
              </w:rPr>
            </w:pPr>
            <w:r w:rsidRPr="006A7B68">
              <w:rPr>
                <w:rFonts w:cs="Arial"/>
                <w:shd w:val="clear" w:color="auto" w:fill="FAF9F8"/>
              </w:rPr>
              <w:t>To give patients control of their health through knowledge, choice, convenience, and connection.</w:t>
            </w:r>
          </w:p>
          <w:p w14:paraId="4C333650" w14:textId="77777777" w:rsidR="007E59AE" w:rsidRPr="006A7B68" w:rsidRDefault="007E59AE" w:rsidP="00DF502E">
            <w:pPr>
              <w:spacing w:line="276" w:lineRule="auto"/>
              <w:rPr>
                <w:rFonts w:cs="Arial"/>
                <w:shd w:val="clear" w:color="auto" w:fill="FAF9F8"/>
              </w:rPr>
            </w:pPr>
          </w:p>
          <w:p w14:paraId="16C7C410" w14:textId="77777777" w:rsidR="00AC737A" w:rsidRPr="006A7B68" w:rsidRDefault="00AC737A" w:rsidP="00DF502E">
            <w:pPr>
              <w:rPr>
                <w:rFonts w:cs="Arial"/>
                <w:b/>
              </w:rPr>
            </w:pPr>
          </w:p>
        </w:tc>
      </w:tr>
      <w:tr w:rsidR="00B41D36" w:rsidRPr="00520055" w14:paraId="7DFE7C39" w14:textId="77777777" w:rsidTr="00CD1CBF">
        <w:trPr>
          <w:trHeight w:val="303"/>
        </w:trPr>
        <w:tc>
          <w:tcPr>
            <w:tcW w:w="5000" w:type="pct"/>
            <w:shd w:val="clear" w:color="auto" w:fill="500878"/>
          </w:tcPr>
          <w:p w14:paraId="4804DF7C" w14:textId="77777777" w:rsidR="00B41D36" w:rsidRPr="006A7B68" w:rsidRDefault="0021084D" w:rsidP="00DF502E">
            <w:pPr>
              <w:rPr>
                <w:rFonts w:cs="Arial"/>
                <w:bCs/>
                <w:color w:val="FFFFFF"/>
              </w:rPr>
            </w:pPr>
            <w:r w:rsidRPr="006A7B68">
              <w:rPr>
                <w:rFonts w:cs="Arial"/>
                <w:bCs/>
                <w:color w:val="FFFFFF"/>
              </w:rPr>
              <w:t xml:space="preserve">Your </w:t>
            </w:r>
            <w:r w:rsidR="00B41D36" w:rsidRPr="006A7B68">
              <w:rPr>
                <w:rFonts w:cs="Arial"/>
                <w:bCs/>
                <w:color w:val="FFFFFF"/>
              </w:rPr>
              <w:t>Job Family Purpose</w:t>
            </w:r>
          </w:p>
        </w:tc>
      </w:tr>
      <w:tr w:rsidR="00564B83" w:rsidRPr="00520055" w14:paraId="6575B717" w14:textId="77777777" w:rsidTr="00CD1CBF">
        <w:trPr>
          <w:trHeight w:val="178"/>
        </w:trPr>
        <w:tc>
          <w:tcPr>
            <w:tcW w:w="5000" w:type="pct"/>
            <w:shd w:val="clear" w:color="auto" w:fill="auto"/>
          </w:tcPr>
          <w:p w14:paraId="26F0914B" w14:textId="77777777" w:rsidR="00564B83" w:rsidRPr="006A7B68" w:rsidRDefault="00564B83" w:rsidP="00564B83">
            <w:pPr>
              <w:rPr>
                <w:rFonts w:cs="Arial"/>
                <w:b/>
              </w:rPr>
            </w:pPr>
          </w:p>
          <w:p w14:paraId="7602A403" w14:textId="77777777" w:rsidR="00CA7E02" w:rsidRDefault="00CA7E02" w:rsidP="00CA7E02">
            <w:pPr>
              <w:rPr>
                <w:rFonts w:cs="Arial"/>
                <w:bCs/>
              </w:rPr>
            </w:pPr>
            <w:r w:rsidRPr="006A7B68">
              <w:rPr>
                <w:rFonts w:cs="Arial"/>
                <w:bCs/>
              </w:rPr>
              <w:t>This family provides enabling services and technical solutions to business problems.  Roles in this family develop and maintain architecture, infrastructure, IS and IT services and solutions to meet operational needs.</w:t>
            </w:r>
          </w:p>
          <w:p w14:paraId="0E438828" w14:textId="77777777" w:rsidR="007E59AE" w:rsidRPr="006A7B68" w:rsidRDefault="007E59AE" w:rsidP="00CA7E02">
            <w:pPr>
              <w:rPr>
                <w:rFonts w:cs="Arial"/>
                <w:bCs/>
              </w:rPr>
            </w:pPr>
          </w:p>
          <w:p w14:paraId="5E5B0904" w14:textId="77777777" w:rsidR="00564B83" w:rsidRPr="006A7B68" w:rsidRDefault="00564B83" w:rsidP="00C86469">
            <w:pPr>
              <w:rPr>
                <w:rFonts w:cs="Arial"/>
                <w:bCs/>
              </w:rPr>
            </w:pPr>
          </w:p>
        </w:tc>
      </w:tr>
      <w:tr w:rsidR="00564B83" w:rsidRPr="00520055" w14:paraId="7AE00082" w14:textId="77777777" w:rsidTr="00CD1CBF">
        <w:trPr>
          <w:trHeight w:val="178"/>
        </w:trPr>
        <w:tc>
          <w:tcPr>
            <w:tcW w:w="5000" w:type="pct"/>
            <w:shd w:val="clear" w:color="auto" w:fill="500878"/>
          </w:tcPr>
          <w:p w14:paraId="6FFDE8FC" w14:textId="77777777" w:rsidR="00564B83" w:rsidRPr="006A7B68" w:rsidRDefault="00564B83" w:rsidP="00564B83">
            <w:pPr>
              <w:rPr>
                <w:rFonts w:cs="Arial"/>
                <w:bCs/>
                <w:color w:val="FFFFFF"/>
                <w:highlight w:val="yellow"/>
              </w:rPr>
            </w:pPr>
            <w:r w:rsidRPr="006A7B68">
              <w:rPr>
                <w:rFonts w:cs="Arial"/>
                <w:bCs/>
                <w:color w:val="FFFFFF"/>
              </w:rPr>
              <w:t>Your Role Purpose</w:t>
            </w:r>
            <w:r w:rsidRPr="006A7B68">
              <w:rPr>
                <w:rFonts w:cs="Arial"/>
                <w:bCs/>
                <w:color w:val="FFFFFF"/>
                <w:highlight w:val="yellow"/>
              </w:rPr>
              <w:t xml:space="preserve"> </w:t>
            </w:r>
          </w:p>
        </w:tc>
      </w:tr>
      <w:tr w:rsidR="00564B83" w:rsidRPr="00520055" w14:paraId="1F6B5AF9" w14:textId="77777777" w:rsidTr="00CD1CBF">
        <w:trPr>
          <w:trHeight w:val="178"/>
        </w:trPr>
        <w:tc>
          <w:tcPr>
            <w:tcW w:w="5000" w:type="pct"/>
            <w:shd w:val="clear" w:color="auto" w:fill="auto"/>
          </w:tcPr>
          <w:p w14:paraId="2C10E228" w14:textId="77777777" w:rsidR="007E59AE" w:rsidRDefault="007E59AE" w:rsidP="00564B83">
            <w:pPr>
              <w:tabs>
                <w:tab w:val="center" w:pos="4513"/>
                <w:tab w:val="right" w:pos="9026"/>
              </w:tabs>
              <w:spacing w:after="200" w:line="276" w:lineRule="auto"/>
              <w:rPr>
                <w:rFonts w:cs="Arial"/>
                <w:bCs/>
              </w:rPr>
            </w:pPr>
          </w:p>
          <w:p w14:paraId="00B74FE7" w14:textId="7F21CC51" w:rsidR="00D116D9" w:rsidRDefault="007854A9" w:rsidP="00564B83">
            <w:pPr>
              <w:tabs>
                <w:tab w:val="center" w:pos="4513"/>
                <w:tab w:val="right" w:pos="9026"/>
              </w:tabs>
              <w:spacing w:after="200" w:line="276" w:lineRule="auto"/>
              <w:rPr>
                <w:rFonts w:cs="Arial"/>
                <w:bCs/>
              </w:rPr>
            </w:pPr>
            <w:r w:rsidRPr="007854A9">
              <w:rPr>
                <w:rFonts w:cs="Arial"/>
                <w:bCs/>
              </w:rPr>
              <w:t xml:space="preserve">To support the Strategic Data Manager in establishing and managing an efficient Business Intelligence technical service. Assisting in the advancement of our cloud-based data platforms, providing options for timely processing and cost-efficient solutions. Serving as a primary proponent of the company's data dictionary, advocating for a unified business language. Contributing to the development and execution of </w:t>
            </w:r>
            <w:r w:rsidR="009522C5">
              <w:rPr>
                <w:rFonts w:cs="Arial"/>
                <w:bCs/>
              </w:rPr>
              <w:t>the</w:t>
            </w:r>
            <w:r w:rsidRPr="007854A9">
              <w:rPr>
                <w:rFonts w:cs="Arial"/>
                <w:bCs/>
              </w:rPr>
              <w:t xml:space="preserve"> data strategy, ensuring the integrity of our data assets, and driving forward the quality and performance of our data platform through continuous improvement and continuous development.</w:t>
            </w:r>
          </w:p>
          <w:p w14:paraId="7E8069E4" w14:textId="156F9DAD" w:rsidR="007854A9" w:rsidRPr="006A7B68" w:rsidRDefault="007854A9" w:rsidP="00564B83">
            <w:pPr>
              <w:tabs>
                <w:tab w:val="center" w:pos="4513"/>
                <w:tab w:val="right" w:pos="9026"/>
              </w:tabs>
              <w:spacing w:after="200" w:line="276" w:lineRule="auto"/>
              <w:rPr>
                <w:rFonts w:cs="Arial"/>
                <w:bCs/>
              </w:rPr>
            </w:pPr>
          </w:p>
        </w:tc>
      </w:tr>
      <w:tr w:rsidR="00564B83" w:rsidRPr="00520055" w14:paraId="7D4F8F0F" w14:textId="77777777" w:rsidTr="00CD1CBF">
        <w:trPr>
          <w:trHeight w:val="178"/>
        </w:trPr>
        <w:tc>
          <w:tcPr>
            <w:tcW w:w="5000" w:type="pct"/>
            <w:shd w:val="clear" w:color="auto" w:fill="500878"/>
          </w:tcPr>
          <w:p w14:paraId="748DC1C5" w14:textId="77777777" w:rsidR="00564B83" w:rsidRPr="006A7B68" w:rsidRDefault="00564B83" w:rsidP="00564B83">
            <w:pPr>
              <w:rPr>
                <w:rFonts w:cs="Arial"/>
                <w:bCs/>
              </w:rPr>
            </w:pPr>
            <w:r w:rsidRPr="006A7B68">
              <w:rPr>
                <w:rFonts w:cs="Arial"/>
                <w:bCs/>
                <w:color w:val="FFFFFF"/>
              </w:rPr>
              <w:t>Our Values</w:t>
            </w:r>
            <w:r w:rsidRPr="006A7B68">
              <w:rPr>
                <w:rFonts w:cs="Arial"/>
                <w:bCs/>
              </w:rPr>
              <w:t xml:space="preserve"> </w:t>
            </w:r>
          </w:p>
        </w:tc>
      </w:tr>
      <w:tr w:rsidR="00564B83" w:rsidRPr="00520055" w14:paraId="4B017C3F" w14:textId="77777777" w:rsidTr="00CD1CBF">
        <w:trPr>
          <w:trHeight w:val="2008"/>
        </w:trPr>
        <w:tc>
          <w:tcPr>
            <w:tcW w:w="5000" w:type="pct"/>
            <w:shd w:val="clear" w:color="auto" w:fill="auto"/>
          </w:tcPr>
          <w:p w14:paraId="70303340" w14:textId="170981AA" w:rsidR="00564B83" w:rsidRPr="006A7B68" w:rsidRDefault="00B85B14" w:rsidP="00564B83">
            <w:pPr>
              <w:rPr>
                <w:rFonts w:cs="Arial"/>
              </w:rPr>
            </w:pPr>
            <w:r w:rsidRPr="006A7B68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0912CAE7" wp14:editId="621D3F12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143510</wp:posOffset>
                      </wp:positionV>
                      <wp:extent cx="5664200" cy="1704975"/>
                      <wp:effectExtent l="0" t="0" r="4445" b="254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64200" cy="1704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008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60385" id="Rectangle 5" o:spid="_x0000_s1026" style="position:absolute;margin-left:-5.5pt;margin-top:11.3pt;width:446pt;height:13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" fillcolor="#500878" stroked="f"/>
                  </w:pict>
                </mc:Fallback>
              </mc:AlternateContent>
            </w:r>
          </w:p>
          <w:p w14:paraId="042B0162" w14:textId="2F4F7B7B" w:rsidR="00564B83" w:rsidRPr="006A7B68" w:rsidRDefault="00B85B14" w:rsidP="00564B83">
            <w:pPr>
              <w:jc w:val="center"/>
              <w:rPr>
                <w:rFonts w:cs="Arial"/>
                <w:noProof/>
              </w:rPr>
            </w:pPr>
            <w:r w:rsidRPr="006A7B68">
              <w:rPr>
                <w:rFonts w:cs="Arial"/>
                <w:noProof/>
              </w:rPr>
              <w:drawing>
                <wp:inline distT="0" distB="0" distL="0" distR="0" wp14:anchorId="33DF294C" wp14:editId="5B236374">
                  <wp:extent cx="4143375" cy="16478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33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E0CC12" w14:textId="77777777" w:rsidR="00564B83" w:rsidRPr="006A7B68" w:rsidRDefault="00564B83" w:rsidP="00564B83">
            <w:pPr>
              <w:rPr>
                <w:rFonts w:cs="Arial"/>
                <w:b/>
              </w:rPr>
            </w:pPr>
          </w:p>
        </w:tc>
      </w:tr>
    </w:tbl>
    <w:p w14:paraId="45352F3E" w14:textId="77777777" w:rsidR="00192F62" w:rsidRDefault="00192F62">
      <w:r>
        <w:br w:type="page"/>
      </w:r>
    </w:p>
    <w:tbl>
      <w:tblPr>
        <w:tblW w:w="494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6896"/>
      </w:tblGrid>
      <w:tr w:rsidR="00564B83" w:rsidRPr="00520055" w14:paraId="40CEC7E6" w14:textId="77777777" w:rsidTr="00CD1CBF">
        <w:trPr>
          <w:trHeight w:val="178"/>
        </w:trPr>
        <w:tc>
          <w:tcPr>
            <w:tcW w:w="5000" w:type="pct"/>
            <w:gridSpan w:val="2"/>
            <w:shd w:val="clear" w:color="auto" w:fill="500878"/>
          </w:tcPr>
          <w:p w14:paraId="13084F16" w14:textId="248CB62A" w:rsidR="00564B83" w:rsidRPr="006A7B68" w:rsidRDefault="00564B83" w:rsidP="00564B83">
            <w:pPr>
              <w:rPr>
                <w:rFonts w:eastAsia="Calibri" w:cs="Arial"/>
                <w:bCs/>
              </w:rPr>
            </w:pPr>
            <w:r w:rsidRPr="006A7B68">
              <w:rPr>
                <w:rFonts w:cs="Arial"/>
                <w:bCs/>
                <w:color w:val="FFFFFF"/>
              </w:rPr>
              <w:lastRenderedPageBreak/>
              <w:t>Your Key Deliverables</w:t>
            </w:r>
            <w:r w:rsidRPr="006A7B68">
              <w:rPr>
                <w:rFonts w:eastAsia="Calibri" w:cs="Arial"/>
                <w:bCs/>
              </w:rPr>
              <w:t xml:space="preserve"> </w:t>
            </w:r>
          </w:p>
        </w:tc>
      </w:tr>
      <w:tr w:rsidR="00564B83" w:rsidRPr="00520055" w14:paraId="0F1D2F93" w14:textId="77777777" w:rsidTr="00CD1CBF">
        <w:tc>
          <w:tcPr>
            <w:tcW w:w="5000" w:type="pct"/>
            <w:gridSpan w:val="2"/>
            <w:shd w:val="clear" w:color="auto" w:fill="auto"/>
          </w:tcPr>
          <w:p w14:paraId="7BD23E04" w14:textId="77777777" w:rsidR="00ED048D" w:rsidRPr="00C8530E" w:rsidRDefault="00ED048D" w:rsidP="00C8530E">
            <w:pPr>
              <w:ind w:left="720"/>
            </w:pPr>
          </w:p>
          <w:p w14:paraId="1E2E4BE4" w14:textId="35E0F14D" w:rsidR="00FD06A3" w:rsidRPr="00C8530E" w:rsidRDefault="00FD06A3" w:rsidP="00C8530E">
            <w:pPr>
              <w:numPr>
                <w:ilvl w:val="0"/>
                <w:numId w:val="33"/>
              </w:numPr>
            </w:pPr>
            <w:r>
              <w:t>Azure Data Pipeline Development: Develop and implement data pipelines using Azure Data Factory, Azure Databricks, and other Azure services to extract, transform, and load data from various sources into our data ecosystem.</w:t>
            </w:r>
            <w:r w:rsidRPr="0032243A">
              <w:t xml:space="preserve"> </w:t>
            </w:r>
            <w:r w:rsidRPr="00830FAA">
              <w:t>Utili</w:t>
            </w:r>
            <w:r w:rsidR="00453EA1">
              <w:t>sing</w:t>
            </w:r>
            <w:r w:rsidRPr="00830FAA">
              <w:t xml:space="preserve"> Continuous Integration/Continuous Deployment (CI/CD) pipelines and </w:t>
            </w:r>
            <w:proofErr w:type="gramStart"/>
            <w:r w:rsidRPr="00830FAA">
              <w:t>Terraform</w:t>
            </w:r>
            <w:proofErr w:type="gramEnd"/>
            <w:r w:rsidRPr="00830FAA">
              <w:t xml:space="preserve"> for automated deployment and infrastructure as code practices, streamlining the development and deployment process.</w:t>
            </w:r>
          </w:p>
          <w:p w14:paraId="7D379497" w14:textId="2FB38123" w:rsidR="004516C3" w:rsidRPr="00C8530E" w:rsidRDefault="00FD06A3" w:rsidP="00C8530E">
            <w:pPr>
              <w:numPr>
                <w:ilvl w:val="0"/>
                <w:numId w:val="33"/>
              </w:numPr>
            </w:pPr>
            <w:r>
              <w:t xml:space="preserve">ETL Process Implementation: Implement </w:t>
            </w:r>
            <w:r w:rsidR="00022226">
              <w:t xml:space="preserve">and optimise </w:t>
            </w:r>
            <w:r>
              <w:t>ETL processes</w:t>
            </w:r>
            <w:r w:rsidR="007625EA">
              <w:t xml:space="preserve"> </w:t>
            </w:r>
            <w:r w:rsidR="007625EA" w:rsidRPr="007625EA">
              <w:t>for performance, reliability, and efficiency, leveraging parallel processing, partitioning, and caching techniques to minimize latency and maximize throughput</w:t>
            </w:r>
            <w:r w:rsidR="004A699B">
              <w:t xml:space="preserve"> while remaining cost efficient.</w:t>
            </w:r>
          </w:p>
          <w:p w14:paraId="5B66985F" w14:textId="7E396F6B" w:rsidR="00654077" w:rsidRPr="00C8530E" w:rsidRDefault="00FD06A3" w:rsidP="00C8530E">
            <w:pPr>
              <w:numPr>
                <w:ilvl w:val="0"/>
                <w:numId w:val="33"/>
              </w:numPr>
            </w:pPr>
            <w:r>
              <w:t xml:space="preserve">Data Modelling and Optimisation: Design and implement data models to support analytics and reporting requirements, optimizing for performance and scalability, </w:t>
            </w:r>
            <w:r w:rsidR="00A67556">
              <w:t xml:space="preserve">and ensuring alignment with business </w:t>
            </w:r>
            <w:r w:rsidR="00984224">
              <w:t>requirements</w:t>
            </w:r>
            <w:r w:rsidR="00A67556">
              <w:t>.</w:t>
            </w:r>
          </w:p>
          <w:p w14:paraId="3FF40183" w14:textId="08D48107" w:rsidR="00E620D5" w:rsidRPr="00C8530E" w:rsidRDefault="002F6E20" w:rsidP="00C8530E">
            <w:pPr>
              <w:numPr>
                <w:ilvl w:val="0"/>
                <w:numId w:val="33"/>
              </w:numPr>
            </w:pPr>
            <w:r w:rsidRPr="00C8530E">
              <w:t>Data Warehouse and Data Lake Design: Design and implement data warehouse and data lake on Azure</w:t>
            </w:r>
            <w:r w:rsidR="00E620D5" w:rsidRPr="00C8530E">
              <w:t>,</w:t>
            </w:r>
            <w:r w:rsidR="00E620D5">
              <w:t xml:space="preserve"> including schema design, partitioning, and indexing, to support efficient data storage and retrieval.</w:t>
            </w:r>
          </w:p>
          <w:p w14:paraId="2C3E18C2" w14:textId="01D522D6" w:rsidR="00D7455C" w:rsidRPr="00C8530E" w:rsidRDefault="002F6E20" w:rsidP="00C8530E">
            <w:pPr>
              <w:numPr>
                <w:ilvl w:val="0"/>
                <w:numId w:val="33"/>
              </w:numPr>
            </w:pPr>
            <w:r w:rsidRPr="00C8530E">
              <w:t>Data Governance and Security:</w:t>
            </w:r>
            <w:r w:rsidR="00586AC1" w:rsidRPr="00C8530E">
              <w:t xml:space="preserve"> </w:t>
            </w:r>
            <w:r w:rsidRPr="00C8530E">
              <w:t>Ensure compliance with data governance policies, security controls, and regulatory requirements on the Azure platform, implementing encryption, access controls, and auditing mechanisms to protect sensitive data</w:t>
            </w:r>
            <w:r w:rsidR="000A54D2" w:rsidRPr="00C8530E">
              <w:t xml:space="preserve"> and </w:t>
            </w:r>
            <w:r w:rsidR="00D7455C" w:rsidRPr="00C8530E">
              <w:t>ensure patient data privacy and full compliance with the Data Protection Act / GDPR.</w:t>
            </w:r>
          </w:p>
          <w:p w14:paraId="3003454F" w14:textId="051C06C8" w:rsidR="002F6E20" w:rsidRPr="00C8530E" w:rsidRDefault="002F6E20" w:rsidP="00C8530E">
            <w:pPr>
              <w:numPr>
                <w:ilvl w:val="0"/>
                <w:numId w:val="33"/>
              </w:numPr>
            </w:pPr>
            <w:r w:rsidRPr="00C8530E">
              <w:t xml:space="preserve">Collaboration and Team </w:t>
            </w:r>
            <w:r w:rsidR="00E95E93" w:rsidRPr="00C8530E">
              <w:t>Support</w:t>
            </w:r>
            <w:r w:rsidRPr="00C8530E">
              <w:t>:</w:t>
            </w:r>
            <w:r w:rsidR="00654077" w:rsidRPr="00C8530E">
              <w:t xml:space="preserve"> </w:t>
            </w:r>
            <w:r w:rsidRPr="00C8530E">
              <w:t xml:space="preserve">Collaborate with data scientists, analysts, and </w:t>
            </w:r>
            <w:r w:rsidR="00E95E93" w:rsidRPr="00C8530E">
              <w:t>data</w:t>
            </w:r>
            <w:r w:rsidRPr="00C8530E">
              <w:t xml:space="preserve"> engineers to understand their requirements and provide technical leadership and guidance. Mentor and coach junior team members, fostering their growth and development.</w:t>
            </w:r>
          </w:p>
          <w:p w14:paraId="3A818DBF" w14:textId="77777777" w:rsidR="000A54D2" w:rsidRPr="00C8530E" w:rsidRDefault="000A54D2" w:rsidP="00C8530E">
            <w:pPr>
              <w:numPr>
                <w:ilvl w:val="0"/>
                <w:numId w:val="33"/>
              </w:numPr>
            </w:pPr>
            <w:r>
              <w:t>Azure Database Management: Manage Azure SQL Database instances, including provisioning, configuration, monitoring, and performance tuning, to ensure optimal database performance and reliability.</w:t>
            </w:r>
          </w:p>
          <w:p w14:paraId="6639D3DE" w14:textId="3DFB13C9" w:rsidR="000A54D2" w:rsidRPr="00C8530E" w:rsidRDefault="000A54D2" w:rsidP="00C8530E">
            <w:pPr>
              <w:numPr>
                <w:ilvl w:val="0"/>
                <w:numId w:val="33"/>
              </w:numPr>
            </w:pPr>
            <w:r>
              <w:t xml:space="preserve">Monitoring and Maintenance: Monitor data pipelines, databases, and infrastructure components on Azure, identifying and addressing performance issues, errors, and bottlenecks in a timely manner </w:t>
            </w:r>
            <w:r w:rsidRPr="00C8530E">
              <w:t>to ensure the continuation of an accurate data reporting platform for the business.</w:t>
            </w:r>
          </w:p>
          <w:p w14:paraId="15FA0A1F" w14:textId="73864932" w:rsidR="002F6E20" w:rsidRPr="00C8530E" w:rsidRDefault="002F6E20" w:rsidP="00C8530E">
            <w:pPr>
              <w:numPr>
                <w:ilvl w:val="0"/>
                <w:numId w:val="33"/>
              </w:numPr>
            </w:pPr>
            <w:r w:rsidRPr="00C8530E">
              <w:t>Documentation and Knowledge Sharing: Document technical designs, configurations, and best practices, and share knowledge and insights with team members through training sessions, workshops, and code reviews.</w:t>
            </w:r>
          </w:p>
          <w:p w14:paraId="61CB10E1" w14:textId="756B3ED1" w:rsidR="006A52DD" w:rsidRPr="00C8530E" w:rsidRDefault="006A52DD" w:rsidP="00C8530E">
            <w:pPr>
              <w:numPr>
                <w:ilvl w:val="0"/>
                <w:numId w:val="33"/>
              </w:numPr>
            </w:pPr>
            <w:r w:rsidRPr="00C8530E">
              <w:t xml:space="preserve">Big Data Analytics: Develop and deploy advanced analytics and machine learning solutions using Azure services to </w:t>
            </w:r>
            <w:r w:rsidR="0073683A">
              <w:t xml:space="preserve">derive </w:t>
            </w:r>
            <w:r w:rsidRPr="00C8530E">
              <w:t>insights and drive business value from large and complex datasets.</w:t>
            </w:r>
          </w:p>
          <w:p w14:paraId="40BACC34" w14:textId="3B23A704" w:rsidR="003454F6" w:rsidRPr="00C8530E" w:rsidRDefault="003454F6" w:rsidP="00C8530E">
            <w:pPr>
              <w:numPr>
                <w:ilvl w:val="0"/>
                <w:numId w:val="33"/>
              </w:numPr>
            </w:pPr>
            <w:r w:rsidRPr="00C8530E">
              <w:t>Continuous Improvement: Stay updated on the latest Azure services, features, and best practices in data engineering and analytics, and proactively identify opportunities for optimization and enhancement in our data solutions.</w:t>
            </w:r>
          </w:p>
          <w:p w14:paraId="4292A6FE" w14:textId="16B7BD36" w:rsidR="00564B83" w:rsidRPr="00C8530E" w:rsidRDefault="00564B83" w:rsidP="00C8530E">
            <w:pPr>
              <w:ind w:left="720"/>
            </w:pPr>
          </w:p>
        </w:tc>
      </w:tr>
      <w:tr w:rsidR="00564B83" w:rsidRPr="00520055" w14:paraId="197ADD1C" w14:textId="77777777" w:rsidTr="00CD1CB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5000" w:type="pct"/>
            <w:gridSpan w:val="2"/>
            <w:shd w:val="clear" w:color="auto" w:fill="500878"/>
          </w:tcPr>
          <w:p w14:paraId="6DB6D0F3" w14:textId="77777777" w:rsidR="00564B83" w:rsidRPr="006A7B68" w:rsidRDefault="00564B83" w:rsidP="00564B83">
            <w:pPr>
              <w:rPr>
                <w:rFonts w:cs="Arial"/>
                <w:bCs/>
                <w:color w:val="FFFFFF"/>
              </w:rPr>
            </w:pPr>
            <w:r w:rsidRPr="006A7B68">
              <w:rPr>
                <w:rFonts w:cs="Arial"/>
                <w:bCs/>
                <w:color w:val="FFFFFF"/>
              </w:rPr>
              <w:t>Our Regulatory Responsibilities</w:t>
            </w:r>
          </w:p>
        </w:tc>
      </w:tr>
      <w:tr w:rsidR="00564B83" w:rsidRPr="00520055" w14:paraId="0AE08BA0" w14:textId="77777777" w:rsidTr="00CD1CBF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2"/>
          </w:tcPr>
          <w:p w14:paraId="257FE389" w14:textId="77777777" w:rsidR="00ED048D" w:rsidRDefault="00ED048D" w:rsidP="00ED048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65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  <w:p w14:paraId="0F45C12F" w14:textId="4BA21EAE" w:rsidR="00564B83" w:rsidRPr="006A7B68" w:rsidRDefault="00564B83" w:rsidP="00564B83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6A7B68">
              <w:rPr>
                <w:rFonts w:ascii="Arial" w:eastAsia="MS Mincho" w:hAnsi="Arial" w:cs="Arial"/>
                <w:bCs/>
                <w:sz w:val="20"/>
                <w:szCs w:val="20"/>
              </w:rPr>
              <w:t>Adhere to (CQC/ GDP/NMC/GPHC / ICO) standards relevant to role</w:t>
            </w:r>
            <w:r w:rsidR="005711AB">
              <w:rPr>
                <w:rFonts w:ascii="Arial" w:eastAsia="MS Mincho" w:hAnsi="Arial" w:cs="Arial"/>
                <w:bCs/>
                <w:sz w:val="20"/>
                <w:szCs w:val="20"/>
              </w:rPr>
              <w:t>.</w:t>
            </w:r>
            <w:r w:rsidRPr="006A7B68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</w:t>
            </w:r>
          </w:p>
          <w:p w14:paraId="0210D26A" w14:textId="4A7F0FE3" w:rsidR="00564B83" w:rsidRPr="006A7B68" w:rsidRDefault="00564B83" w:rsidP="00564B83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6A7B68">
              <w:rPr>
                <w:rFonts w:ascii="Arial" w:eastAsia="MS Mincho" w:hAnsi="Arial" w:cs="Arial"/>
                <w:bCs/>
                <w:sz w:val="20"/>
                <w:szCs w:val="20"/>
              </w:rPr>
              <w:t>Chair / Attend all relevant committees aligned to remit of the role</w:t>
            </w:r>
            <w:r w:rsidR="005711AB">
              <w:rPr>
                <w:rFonts w:ascii="Arial" w:eastAsia="MS Mincho" w:hAnsi="Arial" w:cs="Arial"/>
                <w:bCs/>
                <w:sz w:val="20"/>
                <w:szCs w:val="20"/>
              </w:rPr>
              <w:t>.</w:t>
            </w:r>
            <w:r w:rsidRPr="006A7B68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</w:t>
            </w:r>
          </w:p>
          <w:p w14:paraId="5A64D1AC" w14:textId="55C9E1D5" w:rsidR="00564B83" w:rsidRPr="006A7B68" w:rsidRDefault="00564B83" w:rsidP="00564B83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6A7B68">
              <w:rPr>
                <w:rFonts w:ascii="Arial" w:eastAsia="MS Mincho" w:hAnsi="Arial" w:cs="Arial"/>
                <w:bCs/>
                <w:sz w:val="20"/>
                <w:szCs w:val="20"/>
              </w:rPr>
              <w:t>Be aware of all responsibilities relating to Infection Prevention and Control</w:t>
            </w:r>
            <w:r w:rsidR="00C32469">
              <w:rPr>
                <w:rFonts w:ascii="Arial" w:eastAsia="MS Mincho" w:hAnsi="Arial" w:cs="Arial"/>
                <w:bCs/>
                <w:sz w:val="20"/>
                <w:szCs w:val="20"/>
              </w:rPr>
              <w:t>.</w:t>
            </w:r>
          </w:p>
          <w:p w14:paraId="68CC90EC" w14:textId="77777777" w:rsidR="00564B83" w:rsidRPr="006A7B68" w:rsidRDefault="00564B83" w:rsidP="00564B8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6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B83" w:rsidRPr="00520055" w14:paraId="6CBDDC63" w14:textId="77777777" w:rsidTr="00CD1CBF">
        <w:tblPrEx>
          <w:tblCellMar>
            <w:left w:w="115" w:type="dxa"/>
            <w:right w:w="115" w:type="dxa"/>
          </w:tblCellMar>
        </w:tblPrEx>
        <w:tc>
          <w:tcPr>
            <w:tcW w:w="5000" w:type="pct"/>
            <w:gridSpan w:val="2"/>
            <w:shd w:val="clear" w:color="auto" w:fill="500878"/>
            <w:vAlign w:val="center"/>
          </w:tcPr>
          <w:p w14:paraId="63591D17" w14:textId="77777777" w:rsidR="00564B83" w:rsidRPr="006A7B68" w:rsidRDefault="00564B83" w:rsidP="00564B83">
            <w:pPr>
              <w:rPr>
                <w:rFonts w:cs="Arial"/>
                <w:bCs/>
              </w:rPr>
            </w:pPr>
            <w:r w:rsidRPr="006A7B68">
              <w:rPr>
                <w:rFonts w:cs="Arial"/>
                <w:bCs/>
                <w:color w:val="FFFFFF"/>
              </w:rPr>
              <w:t>Your Skills and Knowledge</w:t>
            </w:r>
            <w:r w:rsidRPr="006A7B68">
              <w:rPr>
                <w:rFonts w:cs="Arial"/>
                <w:bCs/>
              </w:rPr>
              <w:t xml:space="preserve"> </w:t>
            </w:r>
          </w:p>
        </w:tc>
      </w:tr>
      <w:tr w:rsidR="00564B83" w:rsidRPr="00520055" w14:paraId="6F9DC78B" w14:textId="77777777" w:rsidTr="00CD1CBF">
        <w:tblPrEx>
          <w:tblCellMar>
            <w:left w:w="115" w:type="dxa"/>
            <w:right w:w="115" w:type="dxa"/>
          </w:tblCellMar>
        </w:tblPrEx>
        <w:tc>
          <w:tcPr>
            <w:tcW w:w="5000" w:type="pct"/>
            <w:gridSpan w:val="2"/>
            <w:vAlign w:val="center"/>
          </w:tcPr>
          <w:p w14:paraId="2237DB07" w14:textId="77777777" w:rsidR="00ED048D" w:rsidRPr="000803DB" w:rsidRDefault="00ED048D" w:rsidP="00ED048D">
            <w:pPr>
              <w:pStyle w:val="ListParagraph"/>
              <w:rPr>
                <w:rFonts w:ascii="Arial" w:eastAsia="MS Mincho" w:hAnsi="Arial"/>
                <w:sz w:val="20"/>
                <w:szCs w:val="20"/>
              </w:rPr>
            </w:pPr>
          </w:p>
          <w:p w14:paraId="75A86733" w14:textId="1F2FBC6A" w:rsidR="00D52661" w:rsidRDefault="00D52661" w:rsidP="00143C1D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/>
                <w:sz w:val="20"/>
                <w:szCs w:val="20"/>
              </w:rPr>
            </w:pPr>
            <w:r w:rsidRPr="000803DB">
              <w:rPr>
                <w:rFonts w:ascii="Arial" w:eastAsia="MS Mincho" w:hAnsi="Arial"/>
                <w:sz w:val="20"/>
                <w:szCs w:val="20"/>
              </w:rPr>
              <w:t>Proficiency in</w:t>
            </w:r>
            <w:r>
              <w:rPr>
                <w:rFonts w:ascii="Arial" w:eastAsia="MS Mincho" w:hAnsi="Arial"/>
                <w:sz w:val="20"/>
                <w:szCs w:val="20"/>
              </w:rPr>
              <w:t xml:space="preserve"> Azure Databricks</w:t>
            </w:r>
            <w:r w:rsidR="00AF15D0">
              <w:rPr>
                <w:rFonts w:ascii="Arial" w:eastAsia="MS Mincho" w:hAnsi="Arial"/>
                <w:sz w:val="20"/>
                <w:szCs w:val="20"/>
              </w:rPr>
              <w:t xml:space="preserve"> with experience working with </w:t>
            </w:r>
            <w:r w:rsidR="00AE20BF">
              <w:rPr>
                <w:rFonts w:ascii="Arial" w:eastAsia="MS Mincho" w:hAnsi="Arial"/>
                <w:sz w:val="20"/>
                <w:szCs w:val="20"/>
              </w:rPr>
              <w:t>U</w:t>
            </w:r>
            <w:r w:rsidR="00AF15D0">
              <w:rPr>
                <w:rFonts w:ascii="Arial" w:eastAsia="MS Mincho" w:hAnsi="Arial"/>
                <w:sz w:val="20"/>
                <w:szCs w:val="20"/>
              </w:rPr>
              <w:t xml:space="preserve">nity </w:t>
            </w:r>
            <w:proofErr w:type="spellStart"/>
            <w:r w:rsidR="00AE20BF">
              <w:rPr>
                <w:rFonts w:ascii="Arial" w:eastAsia="MS Mincho" w:hAnsi="Arial"/>
                <w:sz w:val="20"/>
                <w:szCs w:val="20"/>
              </w:rPr>
              <w:t>C</w:t>
            </w:r>
            <w:r w:rsidR="00AF15D0">
              <w:rPr>
                <w:rFonts w:ascii="Arial" w:eastAsia="MS Mincho" w:hAnsi="Arial"/>
                <w:sz w:val="20"/>
                <w:szCs w:val="20"/>
              </w:rPr>
              <w:t>atalog</w:t>
            </w:r>
            <w:proofErr w:type="spellEnd"/>
            <w:r w:rsidR="00AE20BF">
              <w:rPr>
                <w:rFonts w:ascii="Arial" w:eastAsia="MS Mincho" w:hAnsi="Arial"/>
                <w:sz w:val="20"/>
                <w:szCs w:val="20"/>
              </w:rPr>
              <w:t>, DLT</w:t>
            </w:r>
            <w:r w:rsidR="00F13669">
              <w:rPr>
                <w:rFonts w:ascii="Arial" w:eastAsia="MS Mincho" w:hAnsi="Arial"/>
                <w:sz w:val="20"/>
                <w:szCs w:val="20"/>
              </w:rPr>
              <w:t>, Cluster management</w:t>
            </w:r>
            <w:r w:rsidR="00A3126D">
              <w:rPr>
                <w:rFonts w:ascii="Arial" w:eastAsia="MS Mincho" w:hAnsi="Arial"/>
                <w:sz w:val="20"/>
                <w:szCs w:val="20"/>
              </w:rPr>
              <w:t xml:space="preserve"> and optimisation.</w:t>
            </w:r>
          </w:p>
          <w:p w14:paraId="5C70049B" w14:textId="51690930" w:rsidR="00CC04A7" w:rsidRDefault="001B107F" w:rsidP="00143C1D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/>
                <w:sz w:val="20"/>
                <w:szCs w:val="20"/>
              </w:rPr>
            </w:pPr>
            <w:r w:rsidRPr="000803DB">
              <w:rPr>
                <w:rFonts w:ascii="Arial" w:eastAsia="MS Mincho" w:hAnsi="Arial"/>
                <w:sz w:val="20"/>
                <w:szCs w:val="20"/>
              </w:rPr>
              <w:t xml:space="preserve">Proficiency in </w:t>
            </w:r>
            <w:r w:rsidR="00AF15D0">
              <w:rPr>
                <w:rFonts w:ascii="Arial" w:eastAsia="MS Mincho" w:hAnsi="Arial"/>
                <w:sz w:val="20"/>
                <w:szCs w:val="20"/>
              </w:rPr>
              <w:t xml:space="preserve">other </w:t>
            </w:r>
            <w:r w:rsidRPr="000803DB">
              <w:rPr>
                <w:rFonts w:ascii="Arial" w:eastAsia="MS Mincho" w:hAnsi="Arial"/>
                <w:sz w:val="20"/>
                <w:szCs w:val="20"/>
              </w:rPr>
              <w:t>Azure services and technologies, including Azure Data Factory, Azure Synapse Analytics, Azure Data Lake Storage</w:t>
            </w:r>
            <w:r w:rsidR="00A76E46">
              <w:rPr>
                <w:rFonts w:ascii="Arial" w:eastAsia="MS Mincho" w:hAnsi="Arial"/>
                <w:sz w:val="20"/>
                <w:szCs w:val="20"/>
              </w:rPr>
              <w:t>.</w:t>
            </w:r>
            <w:r w:rsidRPr="000803DB">
              <w:rPr>
                <w:rFonts w:ascii="Arial" w:eastAsia="MS Mincho" w:hAnsi="Arial"/>
                <w:sz w:val="20"/>
                <w:szCs w:val="20"/>
              </w:rPr>
              <w:t xml:space="preserve"> Azure Stream Analytics, and Azure Event Hubs</w:t>
            </w:r>
            <w:r w:rsidR="00F95904" w:rsidRPr="000803DB">
              <w:rPr>
                <w:rFonts w:ascii="Arial" w:eastAsia="MS Mincho" w:hAnsi="Arial"/>
                <w:sz w:val="20"/>
                <w:szCs w:val="20"/>
              </w:rPr>
              <w:t>.</w:t>
            </w:r>
          </w:p>
          <w:p w14:paraId="2FA0628C" w14:textId="04374C7B" w:rsidR="001B107F" w:rsidRPr="000803DB" w:rsidRDefault="0007276F" w:rsidP="00143C1D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/>
                <w:sz w:val="20"/>
                <w:szCs w:val="20"/>
              </w:rPr>
            </w:pPr>
            <w:r w:rsidRPr="000803DB">
              <w:rPr>
                <w:rFonts w:ascii="Arial" w:eastAsia="MS Mincho" w:hAnsi="Arial"/>
                <w:sz w:val="20"/>
                <w:szCs w:val="20"/>
              </w:rPr>
              <w:t>Strong programming skills in languages such as Python, Scala, C#, .NET.</w:t>
            </w:r>
          </w:p>
          <w:p w14:paraId="40EE848D" w14:textId="7878362A" w:rsidR="00F75D1A" w:rsidRPr="000803DB" w:rsidRDefault="000F740A" w:rsidP="00F75D1A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/>
                <w:sz w:val="20"/>
                <w:szCs w:val="20"/>
              </w:rPr>
            </w:pPr>
            <w:r w:rsidRPr="000803DB">
              <w:rPr>
                <w:rFonts w:ascii="Arial" w:eastAsia="MS Mincho" w:hAnsi="Arial"/>
                <w:sz w:val="20"/>
                <w:szCs w:val="20"/>
              </w:rPr>
              <w:t>Advanced</w:t>
            </w:r>
            <w:r w:rsidR="00CA7E02" w:rsidRPr="000803DB">
              <w:rPr>
                <w:rFonts w:ascii="Arial" w:eastAsia="MS Mincho" w:hAnsi="Arial"/>
                <w:sz w:val="20"/>
                <w:szCs w:val="20"/>
              </w:rPr>
              <w:t xml:space="preserve"> SQL knowledge and experience working with relational databases, query authoring (T-SQL)</w:t>
            </w:r>
            <w:r w:rsidR="00751267" w:rsidRPr="000803DB">
              <w:rPr>
                <w:rFonts w:ascii="Arial" w:eastAsia="MS Mincho" w:hAnsi="Arial"/>
                <w:sz w:val="20"/>
                <w:szCs w:val="20"/>
              </w:rPr>
              <w:t xml:space="preserve"> and optimisation.</w:t>
            </w:r>
          </w:p>
          <w:p w14:paraId="52E38C47" w14:textId="38A56EFB" w:rsidR="00F75D1A" w:rsidRPr="000803DB" w:rsidRDefault="000F740A" w:rsidP="00570066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/>
                <w:sz w:val="20"/>
                <w:szCs w:val="20"/>
              </w:rPr>
            </w:pPr>
            <w:r w:rsidRPr="000803DB">
              <w:rPr>
                <w:rFonts w:ascii="Arial" w:eastAsia="MS Mincho" w:hAnsi="Arial"/>
                <w:sz w:val="20"/>
                <w:szCs w:val="20"/>
              </w:rPr>
              <w:t xml:space="preserve">Experience </w:t>
            </w:r>
            <w:r w:rsidR="0093304E" w:rsidRPr="000803DB">
              <w:rPr>
                <w:rFonts w:ascii="Arial" w:eastAsia="MS Mincho" w:hAnsi="Arial"/>
                <w:sz w:val="20"/>
                <w:szCs w:val="20"/>
              </w:rPr>
              <w:t xml:space="preserve">in </w:t>
            </w:r>
            <w:r w:rsidR="00DA72ED">
              <w:rPr>
                <w:rFonts w:ascii="Arial" w:eastAsia="MS Mincho" w:hAnsi="Arial"/>
                <w:sz w:val="20"/>
                <w:szCs w:val="20"/>
              </w:rPr>
              <w:t xml:space="preserve">building and </w:t>
            </w:r>
            <w:r w:rsidR="0093304E" w:rsidRPr="000803DB">
              <w:rPr>
                <w:rFonts w:ascii="Arial" w:eastAsia="MS Mincho" w:hAnsi="Arial"/>
                <w:sz w:val="20"/>
                <w:szCs w:val="20"/>
              </w:rPr>
              <w:t xml:space="preserve">deploying </w:t>
            </w:r>
            <w:r w:rsidR="00A42660" w:rsidRPr="000803DB">
              <w:rPr>
                <w:rFonts w:ascii="Arial" w:eastAsia="MS Mincho" w:hAnsi="Arial"/>
                <w:sz w:val="20"/>
                <w:szCs w:val="20"/>
              </w:rPr>
              <w:t xml:space="preserve">CI/CD processes with </w:t>
            </w:r>
            <w:r w:rsidR="00F75D1A" w:rsidRPr="000803DB">
              <w:rPr>
                <w:rFonts w:ascii="Arial" w:eastAsia="MS Mincho" w:hAnsi="Arial"/>
                <w:sz w:val="20"/>
                <w:szCs w:val="20"/>
              </w:rPr>
              <w:t xml:space="preserve">Azure </w:t>
            </w:r>
            <w:r w:rsidR="00CA7E02" w:rsidRPr="000803DB">
              <w:rPr>
                <w:rFonts w:ascii="Arial" w:eastAsia="MS Mincho" w:hAnsi="Arial"/>
                <w:sz w:val="20"/>
                <w:szCs w:val="20"/>
              </w:rPr>
              <w:t>DevOps</w:t>
            </w:r>
            <w:r w:rsidR="008814AA" w:rsidRPr="000803DB">
              <w:rPr>
                <w:rFonts w:ascii="Arial" w:eastAsia="MS Mincho" w:hAnsi="Arial"/>
                <w:sz w:val="20"/>
                <w:szCs w:val="20"/>
              </w:rPr>
              <w:t xml:space="preserve"> </w:t>
            </w:r>
            <w:r w:rsidRPr="000803DB">
              <w:rPr>
                <w:rFonts w:ascii="Arial" w:eastAsia="MS Mincho" w:hAnsi="Arial"/>
                <w:sz w:val="20"/>
                <w:szCs w:val="20"/>
              </w:rPr>
              <w:t xml:space="preserve">and </w:t>
            </w:r>
            <w:r w:rsidR="00A42660" w:rsidRPr="000803DB">
              <w:rPr>
                <w:rFonts w:ascii="Arial" w:eastAsia="MS Mincho" w:hAnsi="Arial"/>
                <w:sz w:val="20"/>
                <w:szCs w:val="20"/>
              </w:rPr>
              <w:t xml:space="preserve">working with </w:t>
            </w:r>
            <w:r w:rsidR="00DB2C5E" w:rsidRPr="000803DB">
              <w:rPr>
                <w:rFonts w:ascii="Arial" w:eastAsia="MS Mincho" w:hAnsi="Arial"/>
                <w:sz w:val="20"/>
                <w:szCs w:val="20"/>
              </w:rPr>
              <w:t xml:space="preserve">infrastructure as code </w:t>
            </w:r>
            <w:r w:rsidR="00E36E96" w:rsidRPr="000803DB">
              <w:rPr>
                <w:rFonts w:ascii="Arial" w:eastAsia="MS Mincho" w:hAnsi="Arial"/>
                <w:sz w:val="20"/>
                <w:szCs w:val="20"/>
              </w:rPr>
              <w:t xml:space="preserve">tools </w:t>
            </w:r>
            <w:r w:rsidR="00035630" w:rsidRPr="000803DB">
              <w:rPr>
                <w:rFonts w:ascii="Arial" w:eastAsia="MS Mincho" w:hAnsi="Arial"/>
                <w:sz w:val="20"/>
                <w:szCs w:val="20"/>
              </w:rPr>
              <w:t xml:space="preserve">such as </w:t>
            </w:r>
            <w:r w:rsidR="001D7F38" w:rsidRPr="000803DB">
              <w:rPr>
                <w:rFonts w:ascii="Arial" w:eastAsia="MS Mincho" w:hAnsi="Arial"/>
                <w:sz w:val="20"/>
                <w:szCs w:val="20"/>
              </w:rPr>
              <w:t>Terraform, BICEP, Arm</w:t>
            </w:r>
            <w:r w:rsidR="00E36E96" w:rsidRPr="000803DB">
              <w:rPr>
                <w:rFonts w:ascii="Arial" w:eastAsia="MS Mincho" w:hAnsi="Arial"/>
                <w:sz w:val="20"/>
                <w:szCs w:val="20"/>
              </w:rPr>
              <w:t>.</w:t>
            </w:r>
          </w:p>
          <w:p w14:paraId="7F9F3B0C" w14:textId="07ED3934" w:rsidR="0087671B" w:rsidRPr="000803DB" w:rsidRDefault="0087671B" w:rsidP="0087671B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/>
                <w:sz w:val="20"/>
                <w:szCs w:val="20"/>
              </w:rPr>
            </w:pPr>
            <w:r w:rsidRPr="000803DB">
              <w:rPr>
                <w:rFonts w:ascii="Arial" w:eastAsia="MS Mincho" w:hAnsi="Arial"/>
                <w:sz w:val="20"/>
                <w:szCs w:val="20"/>
              </w:rPr>
              <w:lastRenderedPageBreak/>
              <w:t>Deep understanding of data engineering concepts, distributed computing principles, and cloud-native design patterns.</w:t>
            </w:r>
          </w:p>
          <w:p w14:paraId="5666680C" w14:textId="77777777" w:rsidR="004F229F" w:rsidRPr="000803DB" w:rsidRDefault="0087671B" w:rsidP="004F229F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/>
                <w:sz w:val="20"/>
                <w:szCs w:val="20"/>
              </w:rPr>
            </w:pPr>
            <w:r w:rsidRPr="000803DB">
              <w:rPr>
                <w:rFonts w:ascii="Arial" w:eastAsia="MS Mincho" w:hAnsi="Arial"/>
                <w:sz w:val="20"/>
                <w:szCs w:val="20"/>
              </w:rPr>
              <w:t>Excellent analytical, problem-solving, and communication skills, with the ability to collaborate effectively with cross-functional teams and stakeholders</w:t>
            </w:r>
            <w:r w:rsidR="004F229F" w:rsidRPr="000803DB">
              <w:rPr>
                <w:rFonts w:ascii="Arial" w:eastAsia="MS Mincho" w:hAnsi="Arial"/>
                <w:sz w:val="20"/>
                <w:szCs w:val="20"/>
              </w:rPr>
              <w:t xml:space="preserve"> at all levels in the business.</w:t>
            </w:r>
          </w:p>
          <w:p w14:paraId="1A472267" w14:textId="75F4F8A4" w:rsidR="00F75D1A" w:rsidRPr="000803DB" w:rsidRDefault="00CA7E02" w:rsidP="0087671B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/>
                <w:sz w:val="20"/>
                <w:szCs w:val="20"/>
              </w:rPr>
            </w:pPr>
            <w:r w:rsidRPr="000803DB">
              <w:rPr>
                <w:rFonts w:ascii="Arial" w:eastAsia="MS Mincho" w:hAnsi="Arial"/>
                <w:sz w:val="20"/>
                <w:szCs w:val="20"/>
              </w:rPr>
              <w:t>Developing and maintaining objects within Data Warehouses</w:t>
            </w:r>
            <w:r w:rsidR="00544FEC" w:rsidRPr="000803DB">
              <w:rPr>
                <w:rFonts w:ascii="Arial" w:eastAsia="MS Mincho" w:hAnsi="Arial"/>
                <w:sz w:val="20"/>
                <w:szCs w:val="20"/>
              </w:rPr>
              <w:t xml:space="preserve"> / Lake</w:t>
            </w:r>
            <w:r w:rsidR="00474164" w:rsidRPr="000803DB">
              <w:rPr>
                <w:rFonts w:ascii="Arial" w:eastAsia="MS Mincho" w:hAnsi="Arial"/>
                <w:sz w:val="20"/>
                <w:szCs w:val="20"/>
              </w:rPr>
              <w:t xml:space="preserve"> </w:t>
            </w:r>
            <w:r w:rsidR="00544FEC" w:rsidRPr="000803DB">
              <w:rPr>
                <w:rFonts w:ascii="Arial" w:eastAsia="MS Mincho" w:hAnsi="Arial"/>
                <w:sz w:val="20"/>
                <w:szCs w:val="20"/>
              </w:rPr>
              <w:t>houses</w:t>
            </w:r>
            <w:r w:rsidR="00ED0CDE" w:rsidRPr="000803DB">
              <w:rPr>
                <w:rFonts w:ascii="Arial" w:eastAsia="MS Mincho" w:hAnsi="Arial"/>
                <w:sz w:val="20"/>
                <w:szCs w:val="20"/>
              </w:rPr>
              <w:t>.</w:t>
            </w:r>
          </w:p>
          <w:p w14:paraId="14AD5210" w14:textId="7D39C9FE" w:rsidR="00B93C47" w:rsidRPr="000803DB" w:rsidRDefault="00B93C47" w:rsidP="00474164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/>
                <w:sz w:val="20"/>
                <w:szCs w:val="20"/>
              </w:rPr>
            </w:pPr>
            <w:r w:rsidRPr="000803DB">
              <w:rPr>
                <w:rFonts w:ascii="Arial" w:eastAsia="MS Mincho" w:hAnsi="Arial"/>
                <w:sz w:val="20"/>
                <w:szCs w:val="20"/>
              </w:rPr>
              <w:t xml:space="preserve">Experienced </w:t>
            </w:r>
            <w:r w:rsidR="009828AB" w:rsidRPr="000803DB">
              <w:rPr>
                <w:rFonts w:ascii="Arial" w:eastAsia="MS Mincho" w:hAnsi="Arial"/>
                <w:sz w:val="20"/>
                <w:szCs w:val="20"/>
              </w:rPr>
              <w:t>in d</w:t>
            </w:r>
            <w:r w:rsidRPr="000803DB">
              <w:rPr>
                <w:rFonts w:ascii="Arial" w:eastAsia="MS Mincho" w:hAnsi="Arial"/>
                <w:sz w:val="20"/>
                <w:szCs w:val="20"/>
              </w:rPr>
              <w:t>ata modelling</w:t>
            </w:r>
            <w:r w:rsidR="009828AB" w:rsidRPr="000803DB">
              <w:rPr>
                <w:rFonts w:ascii="Arial" w:eastAsia="MS Mincho" w:hAnsi="Arial"/>
                <w:sz w:val="20"/>
                <w:szCs w:val="20"/>
              </w:rPr>
              <w:t>.</w:t>
            </w:r>
          </w:p>
          <w:p w14:paraId="06D73B4B" w14:textId="3D9F6109" w:rsidR="00474164" w:rsidRPr="000803DB" w:rsidRDefault="00453660" w:rsidP="00474164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/>
                <w:sz w:val="20"/>
                <w:szCs w:val="20"/>
              </w:rPr>
            </w:pPr>
            <w:r w:rsidRPr="000803DB">
              <w:rPr>
                <w:rFonts w:ascii="Arial" w:eastAsia="MS Mincho" w:hAnsi="Arial"/>
                <w:sz w:val="20"/>
                <w:szCs w:val="20"/>
              </w:rPr>
              <w:t xml:space="preserve">Experience of working with business data domains </w:t>
            </w:r>
            <w:r w:rsidR="00ED0CDE" w:rsidRPr="000803DB">
              <w:rPr>
                <w:rFonts w:ascii="Arial" w:eastAsia="MS Mincho" w:hAnsi="Arial"/>
                <w:sz w:val="20"/>
                <w:szCs w:val="20"/>
              </w:rPr>
              <w:t>/ data as a product.</w:t>
            </w:r>
          </w:p>
          <w:p w14:paraId="2B356E21" w14:textId="4084050B" w:rsidR="00474164" w:rsidRPr="000803DB" w:rsidRDefault="00CA7E02" w:rsidP="00474164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/>
                <w:sz w:val="20"/>
                <w:szCs w:val="20"/>
              </w:rPr>
            </w:pPr>
            <w:r w:rsidRPr="000803DB">
              <w:rPr>
                <w:rFonts w:ascii="Arial" w:eastAsia="MS Mincho" w:hAnsi="Arial"/>
                <w:sz w:val="20"/>
                <w:szCs w:val="20"/>
              </w:rPr>
              <w:t>Metadata management / Data quality</w:t>
            </w:r>
            <w:r w:rsidR="00F95904" w:rsidRPr="000803DB">
              <w:rPr>
                <w:rFonts w:ascii="Arial" w:eastAsia="MS Mincho" w:hAnsi="Arial"/>
                <w:sz w:val="20"/>
                <w:szCs w:val="20"/>
              </w:rPr>
              <w:t>.</w:t>
            </w:r>
          </w:p>
          <w:p w14:paraId="16BC492B" w14:textId="5D6D2DD4" w:rsidR="001E0FF0" w:rsidRPr="000803DB" w:rsidRDefault="00CA7E02" w:rsidP="00B054C9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/>
                <w:sz w:val="20"/>
                <w:szCs w:val="20"/>
              </w:rPr>
            </w:pPr>
            <w:r w:rsidRPr="000803DB">
              <w:rPr>
                <w:rFonts w:ascii="Arial" w:eastAsia="MS Mincho" w:hAnsi="Arial"/>
                <w:sz w:val="20"/>
                <w:szCs w:val="20"/>
              </w:rPr>
              <w:t>Determined – able to drive a project forward even in the face of antipathy or potential barriers. A self-starter whilst comfortable working within a structured framework</w:t>
            </w:r>
            <w:r w:rsidR="00F95904" w:rsidRPr="000803DB">
              <w:rPr>
                <w:rFonts w:ascii="Arial" w:eastAsia="MS Mincho" w:hAnsi="Arial"/>
                <w:sz w:val="20"/>
                <w:szCs w:val="20"/>
              </w:rPr>
              <w:t>.</w:t>
            </w:r>
          </w:p>
          <w:p w14:paraId="1C58EC2C" w14:textId="14ED37C7" w:rsidR="001E0FF0" w:rsidRPr="000803DB" w:rsidRDefault="00CA7E02" w:rsidP="001B4439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/>
                <w:sz w:val="20"/>
                <w:szCs w:val="20"/>
              </w:rPr>
            </w:pPr>
            <w:r w:rsidRPr="000803DB">
              <w:rPr>
                <w:rFonts w:ascii="Arial" w:eastAsia="MS Mincho" w:hAnsi="Arial"/>
                <w:sz w:val="20"/>
                <w:szCs w:val="20"/>
              </w:rPr>
              <w:t>A good communicator. Able to promote ideas via the written word and verbally</w:t>
            </w:r>
            <w:r w:rsidR="00F14862" w:rsidRPr="000803DB">
              <w:rPr>
                <w:rFonts w:ascii="Arial" w:eastAsia="MS Mincho" w:hAnsi="Arial"/>
                <w:sz w:val="20"/>
                <w:szCs w:val="20"/>
              </w:rPr>
              <w:t>.</w:t>
            </w:r>
          </w:p>
          <w:p w14:paraId="48382937" w14:textId="6B817E25" w:rsidR="001E0FF0" w:rsidRPr="000803DB" w:rsidRDefault="00CA7E02" w:rsidP="008B72A8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/>
                <w:sz w:val="20"/>
                <w:szCs w:val="20"/>
              </w:rPr>
            </w:pPr>
            <w:r w:rsidRPr="000803DB">
              <w:rPr>
                <w:rFonts w:ascii="Arial" w:eastAsia="MS Mincho" w:hAnsi="Arial"/>
                <w:sz w:val="20"/>
                <w:szCs w:val="20"/>
              </w:rPr>
              <w:t>Empathic – a good listener who can envisage the problems and challenges faced by an individual in their job or a customer needing additional BI</w:t>
            </w:r>
            <w:r w:rsidR="00131EDE" w:rsidRPr="000803DB">
              <w:rPr>
                <w:rFonts w:ascii="Arial" w:eastAsia="MS Mincho" w:hAnsi="Arial"/>
                <w:sz w:val="20"/>
                <w:szCs w:val="20"/>
              </w:rPr>
              <w:t xml:space="preserve"> support</w:t>
            </w:r>
            <w:r w:rsidR="00F14862" w:rsidRPr="000803DB">
              <w:rPr>
                <w:rFonts w:ascii="Arial" w:eastAsia="MS Mincho" w:hAnsi="Arial"/>
                <w:sz w:val="20"/>
                <w:szCs w:val="20"/>
              </w:rPr>
              <w:t>.</w:t>
            </w:r>
          </w:p>
          <w:p w14:paraId="31B12F55" w14:textId="2CC0042E" w:rsidR="001E0FF0" w:rsidRPr="000803DB" w:rsidRDefault="00CA7E02" w:rsidP="00BE746F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/>
                <w:sz w:val="20"/>
                <w:szCs w:val="20"/>
              </w:rPr>
            </w:pPr>
            <w:r w:rsidRPr="000803DB">
              <w:rPr>
                <w:rFonts w:ascii="Arial" w:eastAsia="MS Mincho" w:hAnsi="Arial"/>
                <w:sz w:val="20"/>
                <w:szCs w:val="20"/>
              </w:rPr>
              <w:t>Open to new ideas and ways of working and passionate about new technologies</w:t>
            </w:r>
            <w:r w:rsidR="00F95904" w:rsidRPr="000803DB">
              <w:rPr>
                <w:rFonts w:ascii="Arial" w:eastAsia="MS Mincho" w:hAnsi="Arial"/>
                <w:sz w:val="20"/>
                <w:szCs w:val="20"/>
              </w:rPr>
              <w:t>.</w:t>
            </w:r>
          </w:p>
          <w:p w14:paraId="7877F826" w14:textId="77777777" w:rsidR="00AE20BF" w:rsidRPr="000803DB" w:rsidRDefault="00AE20BF" w:rsidP="00AE20BF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/>
                <w:sz w:val="20"/>
                <w:szCs w:val="20"/>
              </w:rPr>
            </w:pPr>
            <w:r>
              <w:rPr>
                <w:rFonts w:ascii="Arial" w:eastAsia="MS Mincho" w:hAnsi="Arial"/>
                <w:sz w:val="20"/>
                <w:szCs w:val="20"/>
              </w:rPr>
              <w:t>Machine learning engineering knowledge is desirable.</w:t>
            </w:r>
          </w:p>
          <w:p w14:paraId="5F5F42C4" w14:textId="77777777" w:rsidR="00F457CD" w:rsidRPr="000803DB" w:rsidRDefault="00474164" w:rsidP="00F457CD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/>
                <w:sz w:val="20"/>
                <w:szCs w:val="20"/>
              </w:rPr>
            </w:pPr>
            <w:r w:rsidRPr="000803DB">
              <w:rPr>
                <w:rFonts w:ascii="Arial" w:eastAsia="MS Mincho" w:hAnsi="Arial"/>
                <w:sz w:val="20"/>
                <w:szCs w:val="20"/>
              </w:rPr>
              <w:t>Microsoft Office 365</w:t>
            </w:r>
            <w:r w:rsidR="00F95904" w:rsidRPr="000803DB">
              <w:rPr>
                <w:rFonts w:ascii="Arial" w:eastAsia="MS Mincho" w:hAnsi="Arial"/>
                <w:sz w:val="20"/>
                <w:szCs w:val="20"/>
              </w:rPr>
              <w:t>.</w:t>
            </w:r>
          </w:p>
          <w:p w14:paraId="2714208F" w14:textId="7E856ACD" w:rsidR="00F457CD" w:rsidRPr="000803DB" w:rsidRDefault="00CA7E02" w:rsidP="00F457CD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/>
                <w:sz w:val="20"/>
                <w:szCs w:val="20"/>
              </w:rPr>
            </w:pPr>
            <w:r w:rsidRPr="000803DB">
              <w:rPr>
                <w:rFonts w:ascii="Arial" w:eastAsia="MS Mincho" w:hAnsi="Arial"/>
                <w:sz w:val="20"/>
                <w:szCs w:val="20"/>
              </w:rPr>
              <w:t>Hold the following qualification:</w:t>
            </w:r>
          </w:p>
          <w:p w14:paraId="5441444F" w14:textId="1DCA77CF" w:rsidR="00F457CD" w:rsidRPr="000803DB" w:rsidRDefault="008A7D16" w:rsidP="00F457CD">
            <w:pPr>
              <w:pStyle w:val="ListParagraph"/>
              <w:numPr>
                <w:ilvl w:val="1"/>
                <w:numId w:val="33"/>
              </w:numPr>
              <w:rPr>
                <w:rFonts w:ascii="Arial" w:eastAsia="MS Mincho" w:hAnsi="Arial"/>
                <w:sz w:val="20"/>
                <w:szCs w:val="20"/>
              </w:rPr>
            </w:pPr>
            <w:r>
              <w:rPr>
                <w:rFonts w:ascii="Arial" w:eastAsia="MS Mincho" w:hAnsi="Arial"/>
                <w:sz w:val="20"/>
                <w:szCs w:val="20"/>
              </w:rPr>
              <w:t xml:space="preserve">Databricks </w:t>
            </w:r>
            <w:r w:rsidR="00CA10BE">
              <w:rPr>
                <w:rFonts w:ascii="Arial" w:eastAsia="MS Mincho" w:hAnsi="Arial"/>
                <w:sz w:val="20"/>
                <w:szCs w:val="20"/>
              </w:rPr>
              <w:t>Associate: Data Engineer</w:t>
            </w:r>
          </w:p>
          <w:p w14:paraId="61DACEAA" w14:textId="77777777" w:rsidR="00F457CD" w:rsidRPr="000803DB" w:rsidRDefault="00CA7E02" w:rsidP="00F457CD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/>
                <w:sz w:val="20"/>
                <w:szCs w:val="20"/>
              </w:rPr>
            </w:pPr>
            <w:r w:rsidRPr="000803DB">
              <w:rPr>
                <w:rFonts w:ascii="Arial" w:eastAsia="MS Mincho" w:hAnsi="Arial"/>
                <w:sz w:val="20"/>
                <w:szCs w:val="20"/>
              </w:rPr>
              <w:t>Additional desirable qualifications:</w:t>
            </w:r>
          </w:p>
          <w:p w14:paraId="58515C75" w14:textId="75462A37" w:rsidR="004E7917" w:rsidRPr="004E7917" w:rsidRDefault="004E7917" w:rsidP="004E7917">
            <w:pPr>
              <w:pStyle w:val="ListParagraph"/>
              <w:numPr>
                <w:ilvl w:val="1"/>
                <w:numId w:val="33"/>
              </w:numPr>
              <w:rPr>
                <w:rFonts w:ascii="Arial" w:eastAsia="MS Mincho" w:hAnsi="Arial"/>
                <w:sz w:val="20"/>
                <w:szCs w:val="20"/>
              </w:rPr>
            </w:pPr>
            <w:r>
              <w:rPr>
                <w:rFonts w:ascii="Arial" w:eastAsia="MS Mincho" w:hAnsi="Arial"/>
                <w:sz w:val="20"/>
                <w:szCs w:val="20"/>
              </w:rPr>
              <w:t>Databricks Professional: Data Engineer</w:t>
            </w:r>
          </w:p>
          <w:p w14:paraId="5944DBC2" w14:textId="17640889" w:rsidR="007C1742" w:rsidRPr="007C1742" w:rsidRDefault="007C1742" w:rsidP="007C1742">
            <w:pPr>
              <w:pStyle w:val="ListParagraph"/>
              <w:numPr>
                <w:ilvl w:val="1"/>
                <w:numId w:val="33"/>
              </w:numPr>
              <w:rPr>
                <w:rFonts w:ascii="Arial" w:eastAsia="MS Mincho" w:hAnsi="Arial"/>
                <w:sz w:val="20"/>
                <w:szCs w:val="20"/>
              </w:rPr>
            </w:pPr>
            <w:r>
              <w:rPr>
                <w:rFonts w:ascii="Arial" w:eastAsia="MS Mincho" w:hAnsi="Arial"/>
                <w:sz w:val="20"/>
                <w:szCs w:val="20"/>
              </w:rPr>
              <w:t xml:space="preserve">Databricks </w:t>
            </w:r>
            <w:r w:rsidR="00A877AB">
              <w:rPr>
                <w:rFonts w:ascii="Arial" w:eastAsia="MS Mincho" w:hAnsi="Arial"/>
                <w:sz w:val="20"/>
                <w:szCs w:val="20"/>
              </w:rPr>
              <w:t>Associate</w:t>
            </w:r>
            <w:r>
              <w:rPr>
                <w:rFonts w:ascii="Arial" w:eastAsia="MS Mincho" w:hAnsi="Arial"/>
                <w:sz w:val="20"/>
                <w:szCs w:val="20"/>
              </w:rPr>
              <w:t xml:space="preserve">: </w:t>
            </w:r>
            <w:r w:rsidR="00A877AB">
              <w:rPr>
                <w:rFonts w:ascii="Arial" w:eastAsia="MS Mincho" w:hAnsi="Arial"/>
                <w:sz w:val="20"/>
                <w:szCs w:val="20"/>
              </w:rPr>
              <w:t>ML</w:t>
            </w:r>
            <w:r>
              <w:rPr>
                <w:rFonts w:ascii="Arial" w:eastAsia="MS Mincho" w:hAnsi="Arial"/>
                <w:sz w:val="20"/>
                <w:szCs w:val="20"/>
              </w:rPr>
              <w:t xml:space="preserve"> Engineer</w:t>
            </w:r>
          </w:p>
          <w:p w14:paraId="47E178A5" w14:textId="77777777" w:rsidR="003E1BE4" w:rsidRDefault="00AE1D8C" w:rsidP="007C1742">
            <w:pPr>
              <w:pStyle w:val="ListParagraph"/>
              <w:numPr>
                <w:ilvl w:val="1"/>
                <w:numId w:val="33"/>
              </w:numPr>
              <w:rPr>
                <w:rFonts w:ascii="Arial" w:eastAsia="MS Mincho" w:hAnsi="Arial"/>
                <w:sz w:val="20"/>
                <w:szCs w:val="20"/>
              </w:rPr>
            </w:pPr>
            <w:r w:rsidRPr="000803DB">
              <w:rPr>
                <w:rFonts w:ascii="Arial" w:eastAsia="MS Mincho" w:hAnsi="Arial"/>
                <w:sz w:val="20"/>
                <w:szCs w:val="20"/>
              </w:rPr>
              <w:t>Microsoft Certified: DevOps Engineer Expert (Exam AZ-400)</w:t>
            </w:r>
          </w:p>
          <w:p w14:paraId="2E50DF93" w14:textId="05B26F08" w:rsidR="00A877AB" w:rsidRPr="00A877AB" w:rsidRDefault="00A877AB" w:rsidP="00A877AB">
            <w:pPr>
              <w:pStyle w:val="ListParagraph"/>
              <w:numPr>
                <w:ilvl w:val="1"/>
                <w:numId w:val="33"/>
              </w:numPr>
              <w:rPr>
                <w:rFonts w:ascii="Arial" w:eastAsia="MS Mincho" w:hAnsi="Arial"/>
                <w:sz w:val="20"/>
                <w:szCs w:val="20"/>
              </w:rPr>
            </w:pPr>
            <w:r w:rsidRPr="00F12C1F">
              <w:rPr>
                <w:rFonts w:ascii="Arial" w:eastAsia="MS Mincho" w:hAnsi="Arial"/>
                <w:sz w:val="20"/>
                <w:szCs w:val="20"/>
              </w:rPr>
              <w:t>Microsoft Certified: Fabric Data Engineer Associate</w:t>
            </w:r>
            <w:r>
              <w:rPr>
                <w:rFonts w:ascii="Arial" w:eastAsia="MS Mincho" w:hAnsi="Arial"/>
                <w:sz w:val="20"/>
                <w:szCs w:val="20"/>
              </w:rPr>
              <w:t xml:space="preserve"> (DP-700)</w:t>
            </w:r>
          </w:p>
        </w:tc>
      </w:tr>
      <w:tr w:rsidR="00564B83" w:rsidRPr="00520055" w14:paraId="0F381B82" w14:textId="77777777" w:rsidTr="00CD1CBF">
        <w:tblPrEx>
          <w:tblCellMar>
            <w:left w:w="115" w:type="dxa"/>
            <w:right w:w="115" w:type="dxa"/>
          </w:tblCellMar>
        </w:tblPrEx>
        <w:tc>
          <w:tcPr>
            <w:tcW w:w="5000" w:type="pct"/>
            <w:gridSpan w:val="2"/>
            <w:shd w:val="clear" w:color="auto" w:fill="500878"/>
            <w:vAlign w:val="center"/>
          </w:tcPr>
          <w:p w14:paraId="12FD01BB" w14:textId="77777777" w:rsidR="00564B83" w:rsidRPr="006A7B68" w:rsidRDefault="00564B83" w:rsidP="00564B83">
            <w:pPr>
              <w:tabs>
                <w:tab w:val="right" w:pos="9806"/>
              </w:tabs>
              <w:rPr>
                <w:rFonts w:cs="Arial"/>
                <w:bCs/>
              </w:rPr>
            </w:pPr>
            <w:r w:rsidRPr="006A7B68">
              <w:rPr>
                <w:rFonts w:cs="Arial"/>
                <w:bCs/>
                <w:color w:val="FFFFFF"/>
              </w:rPr>
              <w:lastRenderedPageBreak/>
              <w:t>Your Accountability</w:t>
            </w:r>
          </w:p>
        </w:tc>
      </w:tr>
      <w:tr w:rsidR="00564B83" w:rsidRPr="00520055" w14:paraId="38980184" w14:textId="77777777" w:rsidTr="00CD1CBF">
        <w:tblPrEx>
          <w:tblCellMar>
            <w:left w:w="115" w:type="dxa"/>
            <w:right w:w="115" w:type="dxa"/>
          </w:tblCellMar>
        </w:tblPrEx>
        <w:trPr>
          <w:trHeight w:val="533"/>
        </w:trPr>
        <w:tc>
          <w:tcPr>
            <w:tcW w:w="1152" w:type="pct"/>
            <w:shd w:val="clear" w:color="auto" w:fill="auto"/>
            <w:vAlign w:val="center"/>
          </w:tcPr>
          <w:p w14:paraId="76840305" w14:textId="77777777" w:rsidR="00564B83" w:rsidRPr="006A7B68" w:rsidRDefault="00564B83" w:rsidP="00564B83">
            <w:pPr>
              <w:pStyle w:val="Question"/>
              <w:spacing w:after="0" w:line="240" w:lineRule="auto"/>
              <w:rPr>
                <w:rFonts w:ascii="Arial" w:hAnsi="Arial" w:cs="Arial"/>
              </w:rPr>
            </w:pPr>
            <w:r w:rsidRPr="006A7B68">
              <w:rPr>
                <w:rFonts w:ascii="Arial" w:hAnsi="Arial" w:cs="Arial"/>
              </w:rPr>
              <w:t>Size of the unit</w:t>
            </w:r>
          </w:p>
        </w:tc>
        <w:tc>
          <w:tcPr>
            <w:tcW w:w="3848" w:type="pct"/>
            <w:vAlign w:val="center"/>
          </w:tcPr>
          <w:p w14:paraId="4174CAE1" w14:textId="77777777" w:rsidR="00564B83" w:rsidRPr="006A7B68" w:rsidRDefault="00564B83" w:rsidP="00564B83">
            <w:pPr>
              <w:pStyle w:val="NoSpacing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bookmarkStart w:id="2" w:name="DirReport"/>
            <w:bookmarkEnd w:id="2"/>
            <w:r w:rsidRPr="006A7B68">
              <w:rPr>
                <w:rFonts w:ascii="Arial" w:hAnsi="Arial" w:cs="Arial"/>
                <w:sz w:val="20"/>
                <w:szCs w:val="20"/>
              </w:rPr>
              <w:t xml:space="preserve">Contributing Group EBITDA performance </w:t>
            </w:r>
          </w:p>
        </w:tc>
      </w:tr>
      <w:tr w:rsidR="00564B83" w:rsidRPr="00520055" w14:paraId="3FDEE335" w14:textId="77777777" w:rsidTr="00CD1CBF">
        <w:tblPrEx>
          <w:tblCellMar>
            <w:left w:w="115" w:type="dxa"/>
            <w:right w:w="115" w:type="dxa"/>
          </w:tblCellMar>
        </w:tblPrEx>
        <w:tc>
          <w:tcPr>
            <w:tcW w:w="1152" w:type="pct"/>
            <w:shd w:val="clear" w:color="auto" w:fill="auto"/>
            <w:vAlign w:val="center"/>
          </w:tcPr>
          <w:p w14:paraId="3A7EEE62" w14:textId="77777777" w:rsidR="00564B83" w:rsidRPr="006A7B68" w:rsidRDefault="00564B83" w:rsidP="00564B83">
            <w:pPr>
              <w:pStyle w:val="Question"/>
              <w:spacing w:after="0" w:line="240" w:lineRule="auto"/>
              <w:rPr>
                <w:rFonts w:ascii="Arial" w:hAnsi="Arial" w:cs="Arial"/>
              </w:rPr>
            </w:pPr>
            <w:r w:rsidRPr="006A7B68">
              <w:rPr>
                <w:rFonts w:ascii="Arial" w:hAnsi="Arial" w:cs="Arial"/>
              </w:rPr>
              <w:t>Direct Report units</w:t>
            </w:r>
          </w:p>
        </w:tc>
        <w:tc>
          <w:tcPr>
            <w:tcW w:w="3848" w:type="pct"/>
            <w:vAlign w:val="center"/>
          </w:tcPr>
          <w:p w14:paraId="328BFFBE" w14:textId="77777777" w:rsidR="00564B83" w:rsidRPr="006A7B68" w:rsidRDefault="00CA7E02" w:rsidP="00564B83">
            <w:pPr>
              <w:pStyle w:val="NoSpacing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bookmarkStart w:id="3" w:name="Revenue"/>
            <w:bookmarkEnd w:id="3"/>
            <w:r w:rsidRPr="006A7B68">
              <w:rPr>
                <w:rFonts w:ascii="Arial" w:hAnsi="Arial" w:cs="Arial"/>
                <w:sz w:val="20"/>
                <w:szCs w:val="20"/>
              </w:rPr>
              <w:t>N/A</w:t>
            </w:r>
            <w:r w:rsidR="00564B83" w:rsidRPr="006A7B6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64B83" w:rsidRPr="00520055" w14:paraId="1189AE6E" w14:textId="77777777" w:rsidTr="00CD1CBF">
        <w:tblPrEx>
          <w:tblCellMar>
            <w:left w:w="115" w:type="dxa"/>
            <w:right w:w="115" w:type="dxa"/>
          </w:tblCellMar>
        </w:tblPrEx>
        <w:tc>
          <w:tcPr>
            <w:tcW w:w="1152" w:type="pct"/>
            <w:shd w:val="clear" w:color="auto" w:fill="auto"/>
            <w:vAlign w:val="center"/>
          </w:tcPr>
          <w:p w14:paraId="64BF3128" w14:textId="77777777" w:rsidR="00564B83" w:rsidRPr="006A7B68" w:rsidRDefault="00564B83" w:rsidP="00564B83">
            <w:pPr>
              <w:pStyle w:val="Question"/>
              <w:spacing w:after="0" w:line="240" w:lineRule="auto"/>
              <w:rPr>
                <w:rFonts w:ascii="Arial" w:hAnsi="Arial" w:cs="Arial"/>
              </w:rPr>
            </w:pPr>
            <w:r w:rsidRPr="006A7B68">
              <w:rPr>
                <w:rFonts w:ascii="Arial" w:hAnsi="Arial" w:cs="Arial"/>
              </w:rPr>
              <w:t>Indirect Report units</w:t>
            </w:r>
          </w:p>
        </w:tc>
        <w:tc>
          <w:tcPr>
            <w:tcW w:w="3848" w:type="pct"/>
            <w:vAlign w:val="center"/>
          </w:tcPr>
          <w:p w14:paraId="15CDC19F" w14:textId="77777777" w:rsidR="00564B83" w:rsidRPr="006A7B68" w:rsidRDefault="00CA7E02" w:rsidP="00564B83">
            <w:pPr>
              <w:pStyle w:val="NoSpacing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6A7B6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69F5783E" w14:textId="77777777" w:rsidR="00B41D36" w:rsidRPr="00520055" w:rsidRDefault="00B41D36" w:rsidP="00B41D36">
      <w:pPr>
        <w:rPr>
          <w:rFonts w:cs="Arial"/>
          <w:sz w:val="18"/>
          <w:szCs w:val="18"/>
          <w:lang w:val="en-US"/>
        </w:rPr>
      </w:pPr>
    </w:p>
    <w:sectPr w:rsidR="00B41D36" w:rsidRPr="00520055" w:rsidSect="00126ECF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418" w:right="1418" w:bottom="851" w:left="1418" w:header="72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25787" w14:textId="77777777" w:rsidR="005D7288" w:rsidRDefault="005D7288">
      <w:r>
        <w:separator/>
      </w:r>
    </w:p>
  </w:endnote>
  <w:endnote w:type="continuationSeparator" w:id="0">
    <w:p w14:paraId="67A025CD" w14:textId="77777777" w:rsidR="005D7288" w:rsidRDefault="005D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30F2" w14:textId="77777777" w:rsidR="009B6E12" w:rsidRDefault="009B6E12">
    <w:pPr>
      <w:pStyle w:val="Footer"/>
      <w:jc w:val="right"/>
      <w:rPr>
        <w:sz w:val="16"/>
        <w:szCs w:val="16"/>
      </w:rPr>
    </w:pPr>
  </w:p>
  <w:p w14:paraId="1D7C7C13" w14:textId="77777777" w:rsidR="00CA2838" w:rsidRDefault="00CA2838" w:rsidP="00CA2838">
    <w:pPr>
      <w:pStyle w:val="Footer"/>
      <w:jc w:val="right"/>
    </w:pPr>
  </w:p>
  <w:p w14:paraId="4BB0954E" w14:textId="77777777" w:rsidR="009B6E12" w:rsidRPr="00B00969" w:rsidRDefault="009B6E12" w:rsidP="009B6E12">
    <w:pPr>
      <w:pStyle w:val="AonFooter"/>
      <w:tabs>
        <w:tab w:val="clear" w:pos="9360"/>
        <w:tab w:val="right" w:pos="9000"/>
      </w:tabs>
    </w:pPr>
    <w:r w:rsidRPr="00B00969">
      <w:tab/>
    </w:r>
    <w:r w:rsidRPr="00B00969">
      <w:fldChar w:fldCharType="begin"/>
    </w:r>
    <w:r w:rsidRPr="00B00969">
      <w:instrText xml:space="preserve"> PAGE   \* MERGEFORMAT </w:instrText>
    </w:r>
    <w:r w:rsidRPr="00B00969">
      <w:fldChar w:fldCharType="separate"/>
    </w:r>
    <w:r w:rsidR="00080261">
      <w:rPr>
        <w:noProof/>
      </w:rPr>
      <w:t>2</w:t>
    </w:r>
    <w:r w:rsidRPr="00B00969">
      <w:fldChar w:fldCharType="end"/>
    </w:r>
  </w:p>
  <w:p w14:paraId="505CB836" w14:textId="77777777" w:rsidR="00D34AF8" w:rsidRPr="00A86CC2" w:rsidRDefault="00D34AF8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D8BA4" w14:textId="54348DC6" w:rsidR="00131348" w:rsidRDefault="00B85B14" w:rsidP="00A86CC2">
    <w:pPr>
      <w:pStyle w:val="AonFooter"/>
      <w:tabs>
        <w:tab w:val="clear" w:pos="9360"/>
        <w:tab w:val="right" w:pos="90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9046909" wp14:editId="1CA72B4B">
          <wp:simplePos x="0" y="0"/>
          <wp:positionH relativeFrom="column">
            <wp:posOffset>-771525</wp:posOffset>
          </wp:positionH>
          <wp:positionV relativeFrom="paragraph">
            <wp:posOffset>94615</wp:posOffset>
          </wp:positionV>
          <wp:extent cx="1315085" cy="35179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2F363" w14:textId="77777777" w:rsidR="00131348" w:rsidRDefault="00131348" w:rsidP="00A86CC2">
    <w:pPr>
      <w:pStyle w:val="AonFooter"/>
      <w:tabs>
        <w:tab w:val="clear" w:pos="9360"/>
        <w:tab w:val="right" w:pos="9000"/>
      </w:tabs>
    </w:pPr>
  </w:p>
  <w:p w14:paraId="426FEA84" w14:textId="77777777" w:rsidR="00131348" w:rsidRDefault="008915DD" w:rsidP="00131348">
    <w:pPr>
      <w:tabs>
        <w:tab w:val="center" w:pos="4513"/>
        <w:tab w:val="right" w:pos="9026"/>
      </w:tabs>
      <w:ind w:right="360"/>
    </w:pPr>
    <w:r>
      <w:rPr>
        <w:rFonts w:ascii="Calibri" w:eastAsia="Calibri" w:hAnsi="Calibri"/>
        <w:sz w:val="16"/>
        <w:szCs w:val="24"/>
        <w:lang w:val="en-US"/>
      </w:rPr>
      <w:t xml:space="preserve">              </w:t>
    </w:r>
    <w:r w:rsidR="00EF3C5E">
      <w:rPr>
        <w:rFonts w:ascii="Calibri" w:eastAsia="Calibri" w:hAnsi="Calibri"/>
        <w:sz w:val="16"/>
        <w:szCs w:val="24"/>
        <w:lang w:val="en-US"/>
      </w:rPr>
      <w:tab/>
    </w:r>
    <w:r w:rsidR="00EF3C5E">
      <w:rPr>
        <w:rFonts w:ascii="Calibri" w:eastAsia="Calibri" w:hAnsi="Calibri"/>
        <w:sz w:val="16"/>
        <w:szCs w:val="24"/>
        <w:lang w:val="en-US"/>
      </w:rPr>
      <w:tab/>
      <w:t>Version 1.</w:t>
    </w:r>
    <w:r w:rsidR="00734DCE">
      <w:rPr>
        <w:rFonts w:ascii="Calibri" w:eastAsia="Calibri" w:hAnsi="Calibri"/>
        <w:sz w:val="16"/>
        <w:szCs w:val="24"/>
        <w:lang w:val="en-US"/>
      </w:rPr>
      <w:t>0 18</w:t>
    </w:r>
    <w:r w:rsidR="00EF3C5E">
      <w:rPr>
        <w:rFonts w:ascii="Calibri" w:eastAsia="Calibri" w:hAnsi="Calibri"/>
        <w:sz w:val="16"/>
        <w:szCs w:val="24"/>
        <w:lang w:val="en-US"/>
      </w:rPr>
      <w:t>/05/2021</w:t>
    </w:r>
  </w:p>
  <w:p w14:paraId="5A84A3B7" w14:textId="77777777" w:rsidR="00A86CC2" w:rsidRPr="0071441F" w:rsidRDefault="00A86CC2" w:rsidP="00A86CC2">
    <w:pPr>
      <w:pStyle w:val="AonFooter"/>
      <w:tabs>
        <w:tab w:val="clear" w:pos="9360"/>
        <w:tab w:val="right" w:pos="9000"/>
      </w:tabs>
      <w:rPr>
        <w:rFonts w:cs="Arial"/>
        <w:sz w:val="17"/>
        <w:szCs w:val="17"/>
      </w:rPr>
    </w:pPr>
    <w:r w:rsidRPr="00E74285">
      <w:tab/>
    </w:r>
  </w:p>
  <w:p w14:paraId="2D89948C" w14:textId="77777777" w:rsidR="006B125F" w:rsidRPr="00A86CC2" w:rsidRDefault="006B125F" w:rsidP="008915D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5EAF0" w14:textId="77777777" w:rsidR="005D7288" w:rsidRDefault="005D7288">
      <w:r>
        <w:separator/>
      </w:r>
    </w:p>
  </w:footnote>
  <w:footnote w:type="continuationSeparator" w:id="0">
    <w:p w14:paraId="12AF2AFB" w14:textId="77777777" w:rsidR="005D7288" w:rsidRDefault="005D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7A50" w14:textId="77777777" w:rsidR="00A41A7C" w:rsidRPr="0091217B" w:rsidRDefault="00A41A7C" w:rsidP="00A41A7C">
    <w:pPr>
      <w:pStyle w:val="AonMarketPractice"/>
      <w:tabs>
        <w:tab w:val="clear" w:pos="9360"/>
        <w:tab w:val="right" w:pos="9000"/>
      </w:tabs>
      <w:rPr>
        <w:rStyle w:val="AonProprietary"/>
      </w:rPr>
    </w:pPr>
    <w:r>
      <w:tab/>
    </w:r>
  </w:p>
  <w:p w14:paraId="6540472C" w14:textId="77777777" w:rsidR="00A41A7C" w:rsidRDefault="00A41A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6252E" w14:textId="28327D99" w:rsidR="009B6E12" w:rsidRPr="0091217B" w:rsidRDefault="00B85B14" w:rsidP="00C45BD5">
    <w:pPr>
      <w:pStyle w:val="AonMarketPractice"/>
      <w:tabs>
        <w:tab w:val="clear" w:pos="9360"/>
        <w:tab w:val="right" w:pos="9000"/>
      </w:tabs>
      <w:jc w:val="right"/>
      <w:rPr>
        <w:rStyle w:val="AonProprietary"/>
      </w:rPr>
    </w:pPr>
    <w:r>
      <w:drawing>
        <wp:anchor distT="0" distB="0" distL="114300" distR="114300" simplePos="0" relativeHeight="251657216" behindDoc="0" locked="0" layoutInCell="1" allowOverlap="1" wp14:anchorId="44C3DD0F" wp14:editId="045E1404">
          <wp:simplePos x="0" y="0"/>
          <wp:positionH relativeFrom="column">
            <wp:posOffset>4813300</wp:posOffset>
          </wp:positionH>
          <wp:positionV relativeFrom="paragraph">
            <wp:posOffset>-153035</wp:posOffset>
          </wp:positionV>
          <wp:extent cx="1416050" cy="38735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06F"/>
    <w:multiLevelType w:val="hybridMultilevel"/>
    <w:tmpl w:val="525AD24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3015C4D"/>
    <w:multiLevelType w:val="hybridMultilevel"/>
    <w:tmpl w:val="10783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24BD4"/>
    <w:multiLevelType w:val="hybridMultilevel"/>
    <w:tmpl w:val="F8E2A9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A86CF0"/>
    <w:multiLevelType w:val="singleLevel"/>
    <w:tmpl w:val="C25E1C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E563774"/>
    <w:multiLevelType w:val="hybridMultilevel"/>
    <w:tmpl w:val="5AFAA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C1A3A"/>
    <w:multiLevelType w:val="hybridMultilevel"/>
    <w:tmpl w:val="A626B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E215B"/>
    <w:multiLevelType w:val="hybridMultilevel"/>
    <w:tmpl w:val="BB3C6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35AE4"/>
    <w:multiLevelType w:val="hybridMultilevel"/>
    <w:tmpl w:val="69F8A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837BE"/>
    <w:multiLevelType w:val="hybridMultilevel"/>
    <w:tmpl w:val="61BCD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603E2"/>
    <w:multiLevelType w:val="hybridMultilevel"/>
    <w:tmpl w:val="333AB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21600"/>
    <w:multiLevelType w:val="hybridMultilevel"/>
    <w:tmpl w:val="41386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81295"/>
    <w:multiLevelType w:val="hybridMultilevel"/>
    <w:tmpl w:val="31526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93B0E"/>
    <w:multiLevelType w:val="hybridMultilevel"/>
    <w:tmpl w:val="B5FE5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17139"/>
    <w:multiLevelType w:val="hybridMultilevel"/>
    <w:tmpl w:val="E23EE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67DA8"/>
    <w:multiLevelType w:val="hybridMultilevel"/>
    <w:tmpl w:val="E1400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44616"/>
    <w:multiLevelType w:val="hybridMultilevel"/>
    <w:tmpl w:val="39303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74306"/>
    <w:multiLevelType w:val="hybridMultilevel"/>
    <w:tmpl w:val="D8A4A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60904"/>
    <w:multiLevelType w:val="hybridMultilevel"/>
    <w:tmpl w:val="2F38CA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E5547E"/>
    <w:multiLevelType w:val="hybridMultilevel"/>
    <w:tmpl w:val="5FE8C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03196"/>
    <w:multiLevelType w:val="hybridMultilevel"/>
    <w:tmpl w:val="2EACC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C2B3A"/>
    <w:multiLevelType w:val="hybridMultilevel"/>
    <w:tmpl w:val="248A0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87B3F"/>
    <w:multiLevelType w:val="hybridMultilevel"/>
    <w:tmpl w:val="EE827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663C0"/>
    <w:multiLevelType w:val="hybridMultilevel"/>
    <w:tmpl w:val="20F6E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8217A"/>
    <w:multiLevelType w:val="hybridMultilevel"/>
    <w:tmpl w:val="ECFC4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64885"/>
    <w:multiLevelType w:val="hybridMultilevel"/>
    <w:tmpl w:val="69AEA7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B82F6B"/>
    <w:multiLevelType w:val="hybridMultilevel"/>
    <w:tmpl w:val="0C6E4F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B3965"/>
    <w:multiLevelType w:val="hybridMultilevel"/>
    <w:tmpl w:val="29BA2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82FA5"/>
    <w:multiLevelType w:val="hybridMultilevel"/>
    <w:tmpl w:val="4DD2D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10231"/>
    <w:multiLevelType w:val="hybridMultilevel"/>
    <w:tmpl w:val="6A906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E78B8"/>
    <w:multiLevelType w:val="hybridMultilevel"/>
    <w:tmpl w:val="19B215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A64456"/>
    <w:multiLevelType w:val="hybridMultilevel"/>
    <w:tmpl w:val="9B242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E1DE7"/>
    <w:multiLevelType w:val="hybridMultilevel"/>
    <w:tmpl w:val="D5445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32B2C"/>
    <w:multiLevelType w:val="hybridMultilevel"/>
    <w:tmpl w:val="F06CE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D195E"/>
    <w:multiLevelType w:val="multilevel"/>
    <w:tmpl w:val="99E8EEBC"/>
    <w:name w:val="BulletLis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5">
      <w:start w:val="1"/>
      <w:numFmt w:val="lowerRoman"/>
      <w:pStyle w:val="ListBullet2"/>
      <w:lvlText w:val="–"/>
      <w:lvlJc w:val="left"/>
      <w:pPr>
        <w:tabs>
          <w:tab w:val="num" w:pos="720"/>
        </w:tabs>
        <w:ind w:left="720" w:hanging="360"/>
      </w:pPr>
      <w:rPr>
        <w:rFonts w:ascii="Times NR" w:hAnsi="Times NR"/>
      </w:rPr>
    </w:lvl>
    <w:lvl w:ilvl="6">
      <w:start w:val="1"/>
      <w:numFmt w:val="decimal"/>
      <w:pStyle w:val="ListBullet3"/>
      <w:lvlText w:val="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7">
      <w:start w:val="1"/>
      <w:numFmt w:val="lowerLetter"/>
      <w:pStyle w:val="ListBullet4"/>
      <w:lvlText w:val="-"/>
      <w:lvlJc w:val="left"/>
      <w:pPr>
        <w:tabs>
          <w:tab w:val="num" w:pos="1440"/>
        </w:tabs>
        <w:ind w:left="1440" w:hanging="360"/>
      </w:pPr>
      <w:rPr>
        <w:rFonts w:ascii="Times NR" w:hAnsi="Times NR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7C52EC1"/>
    <w:multiLevelType w:val="hybridMultilevel"/>
    <w:tmpl w:val="3106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8137B6"/>
    <w:multiLevelType w:val="hybridMultilevel"/>
    <w:tmpl w:val="ED348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D84152"/>
    <w:multiLevelType w:val="hybridMultilevel"/>
    <w:tmpl w:val="70120152"/>
    <w:lvl w:ilvl="0" w:tplc="C25E1CD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093E8C"/>
    <w:multiLevelType w:val="hybridMultilevel"/>
    <w:tmpl w:val="93387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D2244"/>
    <w:multiLevelType w:val="hybridMultilevel"/>
    <w:tmpl w:val="6B10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078E2"/>
    <w:multiLevelType w:val="hybridMultilevel"/>
    <w:tmpl w:val="936C2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10403C"/>
    <w:multiLevelType w:val="hybridMultilevel"/>
    <w:tmpl w:val="E55A3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851267"/>
    <w:multiLevelType w:val="multilevel"/>
    <w:tmpl w:val="4894A424"/>
    <w:name w:val="HeadingList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42" w15:restartNumberingAfterBreak="0">
    <w:nsid w:val="74330F14"/>
    <w:multiLevelType w:val="hybridMultilevel"/>
    <w:tmpl w:val="3CFE3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7F6047"/>
    <w:multiLevelType w:val="hybridMultilevel"/>
    <w:tmpl w:val="FD1E0F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7D55E8"/>
    <w:multiLevelType w:val="hybridMultilevel"/>
    <w:tmpl w:val="BDD64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C5756F"/>
    <w:multiLevelType w:val="hybridMultilevel"/>
    <w:tmpl w:val="92B6C7BE"/>
    <w:lvl w:ilvl="0" w:tplc="D32263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9905969">
    <w:abstractNumId w:val="41"/>
  </w:num>
  <w:num w:numId="2" w16cid:durableId="1964575727">
    <w:abstractNumId w:val="33"/>
  </w:num>
  <w:num w:numId="3" w16cid:durableId="1531185420">
    <w:abstractNumId w:val="3"/>
  </w:num>
  <w:num w:numId="4" w16cid:durableId="1747193029">
    <w:abstractNumId w:val="24"/>
  </w:num>
  <w:num w:numId="5" w16cid:durableId="9643057">
    <w:abstractNumId w:val="34"/>
  </w:num>
  <w:num w:numId="6" w16cid:durableId="1485119566">
    <w:abstractNumId w:val="36"/>
  </w:num>
  <w:num w:numId="7" w16cid:durableId="496922675">
    <w:abstractNumId w:val="30"/>
  </w:num>
  <w:num w:numId="8" w16cid:durableId="583801138">
    <w:abstractNumId w:val="15"/>
  </w:num>
  <w:num w:numId="9" w16cid:durableId="2110537406">
    <w:abstractNumId w:val="12"/>
  </w:num>
  <w:num w:numId="10" w16cid:durableId="2037999092">
    <w:abstractNumId w:val="37"/>
  </w:num>
  <w:num w:numId="11" w16cid:durableId="226769518">
    <w:abstractNumId w:val="7"/>
  </w:num>
  <w:num w:numId="12" w16cid:durableId="319819078">
    <w:abstractNumId w:val="16"/>
  </w:num>
  <w:num w:numId="13" w16cid:durableId="1132593921">
    <w:abstractNumId w:val="1"/>
  </w:num>
  <w:num w:numId="14" w16cid:durableId="837159313">
    <w:abstractNumId w:val="8"/>
  </w:num>
  <w:num w:numId="15" w16cid:durableId="120878973">
    <w:abstractNumId w:val="11"/>
  </w:num>
  <w:num w:numId="16" w16cid:durableId="23597684">
    <w:abstractNumId w:val="21"/>
  </w:num>
  <w:num w:numId="17" w16cid:durableId="1495415242">
    <w:abstractNumId w:val="20"/>
  </w:num>
  <w:num w:numId="18" w16cid:durableId="1671254443">
    <w:abstractNumId w:val="6"/>
  </w:num>
  <w:num w:numId="19" w16cid:durableId="100806208">
    <w:abstractNumId w:val="9"/>
  </w:num>
  <w:num w:numId="20" w16cid:durableId="696782318">
    <w:abstractNumId w:val="32"/>
  </w:num>
  <w:num w:numId="21" w16cid:durableId="1889997120">
    <w:abstractNumId w:val="10"/>
  </w:num>
  <w:num w:numId="22" w16cid:durableId="501822464">
    <w:abstractNumId w:val="13"/>
  </w:num>
  <w:num w:numId="23" w16cid:durableId="1606570076">
    <w:abstractNumId w:val="39"/>
  </w:num>
  <w:num w:numId="24" w16cid:durableId="117456154">
    <w:abstractNumId w:val="26"/>
  </w:num>
  <w:num w:numId="25" w16cid:durableId="2081828915">
    <w:abstractNumId w:val="4"/>
  </w:num>
  <w:num w:numId="26" w16cid:durableId="2050185262">
    <w:abstractNumId w:val="14"/>
  </w:num>
  <w:num w:numId="27" w16cid:durableId="715935791">
    <w:abstractNumId w:val="29"/>
  </w:num>
  <w:num w:numId="28" w16cid:durableId="934754578">
    <w:abstractNumId w:val="44"/>
  </w:num>
  <w:num w:numId="29" w16cid:durableId="2034838487">
    <w:abstractNumId w:val="0"/>
  </w:num>
  <w:num w:numId="30" w16cid:durableId="1734506048">
    <w:abstractNumId w:val="42"/>
  </w:num>
  <w:num w:numId="31" w16cid:durableId="856312855">
    <w:abstractNumId w:val="40"/>
  </w:num>
  <w:num w:numId="32" w16cid:durableId="27492096">
    <w:abstractNumId w:val="25"/>
  </w:num>
  <w:num w:numId="33" w16cid:durableId="953093770">
    <w:abstractNumId w:val="38"/>
  </w:num>
  <w:num w:numId="34" w16cid:durableId="1368602532">
    <w:abstractNumId w:val="23"/>
  </w:num>
  <w:num w:numId="35" w16cid:durableId="1435442975">
    <w:abstractNumId w:val="2"/>
  </w:num>
  <w:num w:numId="36" w16cid:durableId="1367876292">
    <w:abstractNumId w:val="43"/>
  </w:num>
  <w:num w:numId="37" w16cid:durableId="1310327705">
    <w:abstractNumId w:val="45"/>
  </w:num>
  <w:num w:numId="38" w16cid:durableId="2138840794">
    <w:abstractNumId w:val="18"/>
  </w:num>
  <w:num w:numId="39" w16cid:durableId="1638100774">
    <w:abstractNumId w:val="22"/>
  </w:num>
  <w:num w:numId="40" w16cid:durableId="161433826">
    <w:abstractNumId w:val="35"/>
  </w:num>
  <w:num w:numId="41" w16cid:durableId="228153715">
    <w:abstractNumId w:val="17"/>
  </w:num>
  <w:num w:numId="42" w16cid:durableId="1648901356">
    <w:abstractNumId w:val="19"/>
  </w:num>
  <w:num w:numId="43" w16cid:durableId="931281759">
    <w:abstractNumId w:val="31"/>
  </w:num>
  <w:num w:numId="44" w16cid:durableId="1700162773">
    <w:abstractNumId w:val="27"/>
  </w:num>
  <w:num w:numId="45" w16cid:durableId="175657549">
    <w:abstractNumId w:val="28"/>
  </w:num>
  <w:num w:numId="46" w16cid:durableId="1024668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C5"/>
    <w:rsid w:val="00003D82"/>
    <w:rsid w:val="00005552"/>
    <w:rsid w:val="00011EF6"/>
    <w:rsid w:val="0001456E"/>
    <w:rsid w:val="00022226"/>
    <w:rsid w:val="00023D8D"/>
    <w:rsid w:val="00026DDC"/>
    <w:rsid w:val="00027A13"/>
    <w:rsid w:val="000318C7"/>
    <w:rsid w:val="00035125"/>
    <w:rsid w:val="00035630"/>
    <w:rsid w:val="00050892"/>
    <w:rsid w:val="000515B9"/>
    <w:rsid w:val="00052A5D"/>
    <w:rsid w:val="00057899"/>
    <w:rsid w:val="0006068F"/>
    <w:rsid w:val="00064338"/>
    <w:rsid w:val="00065C15"/>
    <w:rsid w:val="000672B3"/>
    <w:rsid w:val="0007276F"/>
    <w:rsid w:val="00072B25"/>
    <w:rsid w:val="000745FF"/>
    <w:rsid w:val="00080261"/>
    <w:rsid w:val="000803DB"/>
    <w:rsid w:val="00082357"/>
    <w:rsid w:val="000825D4"/>
    <w:rsid w:val="00083388"/>
    <w:rsid w:val="00090E5C"/>
    <w:rsid w:val="000A54D2"/>
    <w:rsid w:val="000D416E"/>
    <w:rsid w:val="000F6F2E"/>
    <w:rsid w:val="000F740A"/>
    <w:rsid w:val="0010668C"/>
    <w:rsid w:val="00121C0C"/>
    <w:rsid w:val="00123884"/>
    <w:rsid w:val="00124EA8"/>
    <w:rsid w:val="00126ECF"/>
    <w:rsid w:val="0012786E"/>
    <w:rsid w:val="00131348"/>
    <w:rsid w:val="00131EDE"/>
    <w:rsid w:val="00133301"/>
    <w:rsid w:val="00160D5D"/>
    <w:rsid w:val="001624E7"/>
    <w:rsid w:val="001676E1"/>
    <w:rsid w:val="001733B5"/>
    <w:rsid w:val="001758BE"/>
    <w:rsid w:val="00191331"/>
    <w:rsid w:val="00191AD5"/>
    <w:rsid w:val="00192D11"/>
    <w:rsid w:val="00192F62"/>
    <w:rsid w:val="00196402"/>
    <w:rsid w:val="00197A00"/>
    <w:rsid w:val="001B107F"/>
    <w:rsid w:val="001B267C"/>
    <w:rsid w:val="001B30D4"/>
    <w:rsid w:val="001C1593"/>
    <w:rsid w:val="001D7F38"/>
    <w:rsid w:val="001E0FF0"/>
    <w:rsid w:val="002029C6"/>
    <w:rsid w:val="0021084D"/>
    <w:rsid w:val="00225CF6"/>
    <w:rsid w:val="0022688E"/>
    <w:rsid w:val="00250098"/>
    <w:rsid w:val="00256163"/>
    <w:rsid w:val="002616D3"/>
    <w:rsid w:val="002672BE"/>
    <w:rsid w:val="00272390"/>
    <w:rsid w:val="00287DD1"/>
    <w:rsid w:val="00293BCE"/>
    <w:rsid w:val="00294956"/>
    <w:rsid w:val="0029590A"/>
    <w:rsid w:val="002A2F94"/>
    <w:rsid w:val="002A5151"/>
    <w:rsid w:val="002B19F9"/>
    <w:rsid w:val="002C468E"/>
    <w:rsid w:val="002D42C9"/>
    <w:rsid w:val="002D554F"/>
    <w:rsid w:val="002D6F07"/>
    <w:rsid w:val="002D789C"/>
    <w:rsid w:val="002E1614"/>
    <w:rsid w:val="002F250A"/>
    <w:rsid w:val="002F3B5B"/>
    <w:rsid w:val="002F6E20"/>
    <w:rsid w:val="003061EA"/>
    <w:rsid w:val="00314119"/>
    <w:rsid w:val="00315081"/>
    <w:rsid w:val="00316244"/>
    <w:rsid w:val="0031643F"/>
    <w:rsid w:val="00317D49"/>
    <w:rsid w:val="00323BE1"/>
    <w:rsid w:val="00327640"/>
    <w:rsid w:val="00327813"/>
    <w:rsid w:val="00333A94"/>
    <w:rsid w:val="00334F1A"/>
    <w:rsid w:val="003376D2"/>
    <w:rsid w:val="00341834"/>
    <w:rsid w:val="003454F6"/>
    <w:rsid w:val="003469CC"/>
    <w:rsid w:val="00362586"/>
    <w:rsid w:val="0036511E"/>
    <w:rsid w:val="00366870"/>
    <w:rsid w:val="003711FB"/>
    <w:rsid w:val="00371D5F"/>
    <w:rsid w:val="003757AA"/>
    <w:rsid w:val="00381297"/>
    <w:rsid w:val="00390A54"/>
    <w:rsid w:val="00397B8E"/>
    <w:rsid w:val="003A3549"/>
    <w:rsid w:val="003A43E8"/>
    <w:rsid w:val="003A6E3D"/>
    <w:rsid w:val="003C1680"/>
    <w:rsid w:val="003C1870"/>
    <w:rsid w:val="003C30C8"/>
    <w:rsid w:val="003C5793"/>
    <w:rsid w:val="003D0DBB"/>
    <w:rsid w:val="003D126F"/>
    <w:rsid w:val="003D452A"/>
    <w:rsid w:val="003E1BE4"/>
    <w:rsid w:val="003E3951"/>
    <w:rsid w:val="003E3F91"/>
    <w:rsid w:val="003F3888"/>
    <w:rsid w:val="00400845"/>
    <w:rsid w:val="00410CAA"/>
    <w:rsid w:val="00413A9D"/>
    <w:rsid w:val="00414E43"/>
    <w:rsid w:val="00424570"/>
    <w:rsid w:val="00424D60"/>
    <w:rsid w:val="00427D2F"/>
    <w:rsid w:val="004335EA"/>
    <w:rsid w:val="00435B1F"/>
    <w:rsid w:val="0044156F"/>
    <w:rsid w:val="00445DEB"/>
    <w:rsid w:val="004516C3"/>
    <w:rsid w:val="004517FE"/>
    <w:rsid w:val="00453660"/>
    <w:rsid w:val="00453EA1"/>
    <w:rsid w:val="004604C6"/>
    <w:rsid w:val="00471DEF"/>
    <w:rsid w:val="00474164"/>
    <w:rsid w:val="00477241"/>
    <w:rsid w:val="004903C0"/>
    <w:rsid w:val="004A48E9"/>
    <w:rsid w:val="004A699B"/>
    <w:rsid w:val="004B3EC8"/>
    <w:rsid w:val="004B7FCA"/>
    <w:rsid w:val="004C2007"/>
    <w:rsid w:val="004D0575"/>
    <w:rsid w:val="004D23E0"/>
    <w:rsid w:val="004E2FA9"/>
    <w:rsid w:val="004E7917"/>
    <w:rsid w:val="004F181A"/>
    <w:rsid w:val="004F229F"/>
    <w:rsid w:val="005031B4"/>
    <w:rsid w:val="00505FC5"/>
    <w:rsid w:val="00506F30"/>
    <w:rsid w:val="00520055"/>
    <w:rsid w:val="00520671"/>
    <w:rsid w:val="00521C4D"/>
    <w:rsid w:val="0052381F"/>
    <w:rsid w:val="00544C03"/>
    <w:rsid w:val="00544FEC"/>
    <w:rsid w:val="00555786"/>
    <w:rsid w:val="005562AE"/>
    <w:rsid w:val="00564B83"/>
    <w:rsid w:val="005667A5"/>
    <w:rsid w:val="00567A55"/>
    <w:rsid w:val="005711AB"/>
    <w:rsid w:val="00586AC1"/>
    <w:rsid w:val="00596078"/>
    <w:rsid w:val="00597493"/>
    <w:rsid w:val="005A12FD"/>
    <w:rsid w:val="005D05B0"/>
    <w:rsid w:val="005D480B"/>
    <w:rsid w:val="005D7288"/>
    <w:rsid w:val="005E4FAD"/>
    <w:rsid w:val="005F1051"/>
    <w:rsid w:val="005F1090"/>
    <w:rsid w:val="005F1F77"/>
    <w:rsid w:val="00602F25"/>
    <w:rsid w:val="006035A5"/>
    <w:rsid w:val="00604072"/>
    <w:rsid w:val="00604742"/>
    <w:rsid w:val="006067AF"/>
    <w:rsid w:val="0061186F"/>
    <w:rsid w:val="00615792"/>
    <w:rsid w:val="00621924"/>
    <w:rsid w:val="006252AC"/>
    <w:rsid w:val="0063128B"/>
    <w:rsid w:val="00642E4D"/>
    <w:rsid w:val="00654077"/>
    <w:rsid w:val="006541D9"/>
    <w:rsid w:val="00666A03"/>
    <w:rsid w:val="00667D63"/>
    <w:rsid w:val="006705BC"/>
    <w:rsid w:val="006825D9"/>
    <w:rsid w:val="0068713E"/>
    <w:rsid w:val="00693983"/>
    <w:rsid w:val="00696FB1"/>
    <w:rsid w:val="00697C2D"/>
    <w:rsid w:val="006A201B"/>
    <w:rsid w:val="006A48A0"/>
    <w:rsid w:val="006A52DD"/>
    <w:rsid w:val="006A57D9"/>
    <w:rsid w:val="006A6F28"/>
    <w:rsid w:val="006A7B68"/>
    <w:rsid w:val="006B125F"/>
    <w:rsid w:val="006B28B3"/>
    <w:rsid w:val="006C2329"/>
    <w:rsid w:val="006C69C0"/>
    <w:rsid w:val="006D4824"/>
    <w:rsid w:val="006D6A86"/>
    <w:rsid w:val="006E344D"/>
    <w:rsid w:val="006E3D6B"/>
    <w:rsid w:val="006E6F08"/>
    <w:rsid w:val="006E6F7D"/>
    <w:rsid w:val="006F2CF9"/>
    <w:rsid w:val="006F4E40"/>
    <w:rsid w:val="00722A26"/>
    <w:rsid w:val="007248D6"/>
    <w:rsid w:val="00727D55"/>
    <w:rsid w:val="007311B3"/>
    <w:rsid w:val="0073303B"/>
    <w:rsid w:val="00734DCE"/>
    <w:rsid w:val="00736498"/>
    <w:rsid w:val="0073683A"/>
    <w:rsid w:val="00744D36"/>
    <w:rsid w:val="00745DD7"/>
    <w:rsid w:val="00751267"/>
    <w:rsid w:val="00751C43"/>
    <w:rsid w:val="00752C0D"/>
    <w:rsid w:val="007625EA"/>
    <w:rsid w:val="00774F95"/>
    <w:rsid w:val="007806B0"/>
    <w:rsid w:val="00781B4F"/>
    <w:rsid w:val="007854A9"/>
    <w:rsid w:val="00792598"/>
    <w:rsid w:val="00792AFA"/>
    <w:rsid w:val="0079449F"/>
    <w:rsid w:val="007945B8"/>
    <w:rsid w:val="007B3391"/>
    <w:rsid w:val="007B4A40"/>
    <w:rsid w:val="007C16BA"/>
    <w:rsid w:val="007C1742"/>
    <w:rsid w:val="007C5B53"/>
    <w:rsid w:val="007C6B68"/>
    <w:rsid w:val="007D3265"/>
    <w:rsid w:val="007D7107"/>
    <w:rsid w:val="007E05A8"/>
    <w:rsid w:val="007E0C2E"/>
    <w:rsid w:val="007E50E9"/>
    <w:rsid w:val="007E59AE"/>
    <w:rsid w:val="007E5A98"/>
    <w:rsid w:val="007F13AB"/>
    <w:rsid w:val="007F356D"/>
    <w:rsid w:val="0083179B"/>
    <w:rsid w:val="00833823"/>
    <w:rsid w:val="00836E2A"/>
    <w:rsid w:val="00843374"/>
    <w:rsid w:val="008552FC"/>
    <w:rsid w:val="008610A1"/>
    <w:rsid w:val="0086120A"/>
    <w:rsid w:val="0086522A"/>
    <w:rsid w:val="0087671B"/>
    <w:rsid w:val="008814AA"/>
    <w:rsid w:val="00881817"/>
    <w:rsid w:val="0088541D"/>
    <w:rsid w:val="008915DD"/>
    <w:rsid w:val="00896C8B"/>
    <w:rsid w:val="008A24DE"/>
    <w:rsid w:val="008A7D16"/>
    <w:rsid w:val="008B5399"/>
    <w:rsid w:val="008B6267"/>
    <w:rsid w:val="008B6BCA"/>
    <w:rsid w:val="008B733C"/>
    <w:rsid w:val="008D296F"/>
    <w:rsid w:val="008D5C59"/>
    <w:rsid w:val="008D7D85"/>
    <w:rsid w:val="008E02A0"/>
    <w:rsid w:val="008F1EAE"/>
    <w:rsid w:val="008F59DB"/>
    <w:rsid w:val="00902793"/>
    <w:rsid w:val="00910CFE"/>
    <w:rsid w:val="00917147"/>
    <w:rsid w:val="00931FD4"/>
    <w:rsid w:val="0093304E"/>
    <w:rsid w:val="009406F6"/>
    <w:rsid w:val="00940D5C"/>
    <w:rsid w:val="00943354"/>
    <w:rsid w:val="0094497E"/>
    <w:rsid w:val="00946915"/>
    <w:rsid w:val="009522C5"/>
    <w:rsid w:val="00960CC1"/>
    <w:rsid w:val="009627BE"/>
    <w:rsid w:val="009674A5"/>
    <w:rsid w:val="00971E0A"/>
    <w:rsid w:val="009823C7"/>
    <w:rsid w:val="009828AB"/>
    <w:rsid w:val="00983774"/>
    <w:rsid w:val="00983C5D"/>
    <w:rsid w:val="00984224"/>
    <w:rsid w:val="009A2ED6"/>
    <w:rsid w:val="009A43D1"/>
    <w:rsid w:val="009B181A"/>
    <w:rsid w:val="009B42D0"/>
    <w:rsid w:val="009B6E12"/>
    <w:rsid w:val="009D6238"/>
    <w:rsid w:val="009E2EDB"/>
    <w:rsid w:val="00A013FB"/>
    <w:rsid w:val="00A02C25"/>
    <w:rsid w:val="00A167CF"/>
    <w:rsid w:val="00A24FF6"/>
    <w:rsid w:val="00A3126D"/>
    <w:rsid w:val="00A41A7C"/>
    <w:rsid w:val="00A42660"/>
    <w:rsid w:val="00A52BED"/>
    <w:rsid w:val="00A53024"/>
    <w:rsid w:val="00A61DC8"/>
    <w:rsid w:val="00A67556"/>
    <w:rsid w:val="00A67D99"/>
    <w:rsid w:val="00A76E46"/>
    <w:rsid w:val="00A83DDD"/>
    <w:rsid w:val="00A86CC2"/>
    <w:rsid w:val="00A877AB"/>
    <w:rsid w:val="00A900D4"/>
    <w:rsid w:val="00A90718"/>
    <w:rsid w:val="00AA636C"/>
    <w:rsid w:val="00AB146F"/>
    <w:rsid w:val="00AC6AAF"/>
    <w:rsid w:val="00AC737A"/>
    <w:rsid w:val="00AC7832"/>
    <w:rsid w:val="00AD086E"/>
    <w:rsid w:val="00AD611F"/>
    <w:rsid w:val="00AD7574"/>
    <w:rsid w:val="00AE1D8C"/>
    <w:rsid w:val="00AE20BF"/>
    <w:rsid w:val="00AE4B59"/>
    <w:rsid w:val="00AF15D0"/>
    <w:rsid w:val="00AF4F62"/>
    <w:rsid w:val="00AF6CA2"/>
    <w:rsid w:val="00B11199"/>
    <w:rsid w:val="00B12181"/>
    <w:rsid w:val="00B164C3"/>
    <w:rsid w:val="00B20EB4"/>
    <w:rsid w:val="00B2129A"/>
    <w:rsid w:val="00B2207B"/>
    <w:rsid w:val="00B26CEF"/>
    <w:rsid w:val="00B27390"/>
    <w:rsid w:val="00B345AE"/>
    <w:rsid w:val="00B35CCF"/>
    <w:rsid w:val="00B41D36"/>
    <w:rsid w:val="00B4298B"/>
    <w:rsid w:val="00B56312"/>
    <w:rsid w:val="00B62A48"/>
    <w:rsid w:val="00B63F3E"/>
    <w:rsid w:val="00B70040"/>
    <w:rsid w:val="00B727B1"/>
    <w:rsid w:val="00B8302D"/>
    <w:rsid w:val="00B85B14"/>
    <w:rsid w:val="00B9019D"/>
    <w:rsid w:val="00B93C47"/>
    <w:rsid w:val="00B95041"/>
    <w:rsid w:val="00BA076B"/>
    <w:rsid w:val="00BA24D8"/>
    <w:rsid w:val="00BC45B2"/>
    <w:rsid w:val="00BC5682"/>
    <w:rsid w:val="00BC76FC"/>
    <w:rsid w:val="00BC7990"/>
    <w:rsid w:val="00BD0E22"/>
    <w:rsid w:val="00BD2FB7"/>
    <w:rsid w:val="00BE16A0"/>
    <w:rsid w:val="00BE4EFA"/>
    <w:rsid w:val="00BF53A7"/>
    <w:rsid w:val="00BF67C6"/>
    <w:rsid w:val="00BF6F9A"/>
    <w:rsid w:val="00C072A1"/>
    <w:rsid w:val="00C102F7"/>
    <w:rsid w:val="00C10692"/>
    <w:rsid w:val="00C13510"/>
    <w:rsid w:val="00C14664"/>
    <w:rsid w:val="00C2595E"/>
    <w:rsid w:val="00C27FA6"/>
    <w:rsid w:val="00C301C5"/>
    <w:rsid w:val="00C3238E"/>
    <w:rsid w:val="00C32469"/>
    <w:rsid w:val="00C4188F"/>
    <w:rsid w:val="00C45BD5"/>
    <w:rsid w:val="00C615F4"/>
    <w:rsid w:val="00C61DC8"/>
    <w:rsid w:val="00C67E2A"/>
    <w:rsid w:val="00C74526"/>
    <w:rsid w:val="00C8530E"/>
    <w:rsid w:val="00C86469"/>
    <w:rsid w:val="00C93FE1"/>
    <w:rsid w:val="00CA10BE"/>
    <w:rsid w:val="00CA2838"/>
    <w:rsid w:val="00CA4F37"/>
    <w:rsid w:val="00CA7E02"/>
    <w:rsid w:val="00CB1724"/>
    <w:rsid w:val="00CC04A7"/>
    <w:rsid w:val="00CC0F4B"/>
    <w:rsid w:val="00CD034C"/>
    <w:rsid w:val="00CD1159"/>
    <w:rsid w:val="00CD1CBF"/>
    <w:rsid w:val="00CE1D0A"/>
    <w:rsid w:val="00CE2D4E"/>
    <w:rsid w:val="00CE5519"/>
    <w:rsid w:val="00CF1E80"/>
    <w:rsid w:val="00CF1FFE"/>
    <w:rsid w:val="00D105C0"/>
    <w:rsid w:val="00D11672"/>
    <w:rsid w:val="00D116D9"/>
    <w:rsid w:val="00D1290C"/>
    <w:rsid w:val="00D12F4F"/>
    <w:rsid w:val="00D200A1"/>
    <w:rsid w:val="00D25C47"/>
    <w:rsid w:val="00D26BB0"/>
    <w:rsid w:val="00D276B7"/>
    <w:rsid w:val="00D34AF8"/>
    <w:rsid w:val="00D35F66"/>
    <w:rsid w:val="00D52661"/>
    <w:rsid w:val="00D55362"/>
    <w:rsid w:val="00D6541B"/>
    <w:rsid w:val="00D65FC9"/>
    <w:rsid w:val="00D7455C"/>
    <w:rsid w:val="00D82080"/>
    <w:rsid w:val="00D868E2"/>
    <w:rsid w:val="00D9597A"/>
    <w:rsid w:val="00DA0464"/>
    <w:rsid w:val="00DA4972"/>
    <w:rsid w:val="00DA72ED"/>
    <w:rsid w:val="00DB2C5E"/>
    <w:rsid w:val="00DC1089"/>
    <w:rsid w:val="00DD170D"/>
    <w:rsid w:val="00DD2227"/>
    <w:rsid w:val="00DD4160"/>
    <w:rsid w:val="00DD4BF8"/>
    <w:rsid w:val="00DD5B78"/>
    <w:rsid w:val="00DD7BD7"/>
    <w:rsid w:val="00DE0CBD"/>
    <w:rsid w:val="00DE4EA6"/>
    <w:rsid w:val="00DE6E5A"/>
    <w:rsid w:val="00DF1DBB"/>
    <w:rsid w:val="00DF502E"/>
    <w:rsid w:val="00DF65A9"/>
    <w:rsid w:val="00E01A7F"/>
    <w:rsid w:val="00E04671"/>
    <w:rsid w:val="00E07AE0"/>
    <w:rsid w:val="00E149C6"/>
    <w:rsid w:val="00E21766"/>
    <w:rsid w:val="00E35A22"/>
    <w:rsid w:val="00E35D7E"/>
    <w:rsid w:val="00E36B3A"/>
    <w:rsid w:val="00E36E96"/>
    <w:rsid w:val="00E408A5"/>
    <w:rsid w:val="00E42883"/>
    <w:rsid w:val="00E51767"/>
    <w:rsid w:val="00E522B6"/>
    <w:rsid w:val="00E613EB"/>
    <w:rsid w:val="00E620D5"/>
    <w:rsid w:val="00E63B70"/>
    <w:rsid w:val="00E6560F"/>
    <w:rsid w:val="00E715D6"/>
    <w:rsid w:val="00E73E11"/>
    <w:rsid w:val="00E95E93"/>
    <w:rsid w:val="00E978FC"/>
    <w:rsid w:val="00EA12DE"/>
    <w:rsid w:val="00EA2B06"/>
    <w:rsid w:val="00EA3CE3"/>
    <w:rsid w:val="00EA581E"/>
    <w:rsid w:val="00EB4583"/>
    <w:rsid w:val="00EB4BD9"/>
    <w:rsid w:val="00EB5937"/>
    <w:rsid w:val="00EC00AA"/>
    <w:rsid w:val="00EC4D61"/>
    <w:rsid w:val="00ED048D"/>
    <w:rsid w:val="00ED0CDE"/>
    <w:rsid w:val="00EE018E"/>
    <w:rsid w:val="00EE3384"/>
    <w:rsid w:val="00EE5E46"/>
    <w:rsid w:val="00EE6261"/>
    <w:rsid w:val="00EF1642"/>
    <w:rsid w:val="00EF2AE7"/>
    <w:rsid w:val="00EF3C5E"/>
    <w:rsid w:val="00EF44FB"/>
    <w:rsid w:val="00F032FB"/>
    <w:rsid w:val="00F12C1F"/>
    <w:rsid w:val="00F13669"/>
    <w:rsid w:val="00F14862"/>
    <w:rsid w:val="00F15891"/>
    <w:rsid w:val="00F1603A"/>
    <w:rsid w:val="00F234B6"/>
    <w:rsid w:val="00F30B8A"/>
    <w:rsid w:val="00F32B37"/>
    <w:rsid w:val="00F32BAF"/>
    <w:rsid w:val="00F345A7"/>
    <w:rsid w:val="00F37C30"/>
    <w:rsid w:val="00F40F9C"/>
    <w:rsid w:val="00F415C7"/>
    <w:rsid w:val="00F457CD"/>
    <w:rsid w:val="00F45A2A"/>
    <w:rsid w:val="00F72AB5"/>
    <w:rsid w:val="00F75D1A"/>
    <w:rsid w:val="00F95904"/>
    <w:rsid w:val="00F96377"/>
    <w:rsid w:val="00FA6303"/>
    <w:rsid w:val="00FA7FDD"/>
    <w:rsid w:val="00FB67D4"/>
    <w:rsid w:val="00FC3FD6"/>
    <w:rsid w:val="00FC57DA"/>
    <w:rsid w:val="00FC663D"/>
    <w:rsid w:val="00FC700D"/>
    <w:rsid w:val="00FD06A3"/>
    <w:rsid w:val="00FD1A4A"/>
    <w:rsid w:val="00FD5834"/>
    <w:rsid w:val="00FD630D"/>
    <w:rsid w:val="00FE28F2"/>
    <w:rsid w:val="00FE45A5"/>
    <w:rsid w:val="00FF5AEB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D9522"/>
  <w15:docId w15:val="{B550986E-470C-438D-B1C9-AA9D23AB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on Normal"/>
    <w:qFormat/>
    <w:rsid w:val="00505FC5"/>
    <w:rPr>
      <w:rFonts w:ascii="Arial" w:eastAsia="MS Mincho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B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Aon Heading 2"/>
    <w:basedOn w:val="AonBodyCopy"/>
    <w:next w:val="AonBodyCopy"/>
    <w:link w:val="Heading2Char"/>
    <w:qFormat/>
    <w:rsid w:val="00505FC5"/>
    <w:pPr>
      <w:keepNext/>
      <w:keepLines/>
      <w:suppressAutoHyphens/>
      <w:autoSpaceDE w:val="0"/>
      <w:autoSpaceDN w:val="0"/>
      <w:adjustRightInd w:val="0"/>
      <w:spacing w:before="240" w:after="120"/>
      <w:textAlignment w:val="center"/>
      <w:outlineLvl w:val="1"/>
    </w:pPr>
    <w:rPr>
      <w:rFonts w:eastAsia="Times New Roman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Aon Heading 2 Char"/>
    <w:link w:val="Heading2"/>
    <w:rsid w:val="00505FC5"/>
    <w:rPr>
      <w:rFonts w:ascii="Arial" w:eastAsia="Times New Roman" w:hAnsi="Arial" w:cs="Times New Roman"/>
      <w:sz w:val="32"/>
      <w:szCs w:val="20"/>
    </w:rPr>
  </w:style>
  <w:style w:type="paragraph" w:customStyle="1" w:styleId="AonBodyCopy">
    <w:name w:val="Aon Body Copy"/>
    <w:basedOn w:val="Normal"/>
    <w:rsid w:val="00505FC5"/>
    <w:pPr>
      <w:spacing w:after="240" w:line="264" w:lineRule="auto"/>
    </w:pPr>
  </w:style>
  <w:style w:type="character" w:styleId="Hyperlink">
    <w:name w:val="Hyperlink"/>
    <w:uiPriority w:val="99"/>
    <w:rsid w:val="00505F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5F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ocumentName">
    <w:name w:val="Document Name"/>
    <w:basedOn w:val="Normal"/>
    <w:next w:val="Normal"/>
    <w:rsid w:val="00505FC5"/>
    <w:pPr>
      <w:spacing w:after="60"/>
    </w:pPr>
    <w:rPr>
      <w:rFonts w:ascii="Arial Black" w:eastAsia="Times New Roman" w:hAnsi="Arial Black"/>
      <w:sz w:val="36"/>
    </w:rPr>
  </w:style>
  <w:style w:type="paragraph" w:styleId="ListBullet">
    <w:name w:val="List Bullet"/>
    <w:basedOn w:val="Normal"/>
    <w:rsid w:val="00505FC5"/>
    <w:pPr>
      <w:numPr>
        <w:ilvl w:val="4"/>
        <w:numId w:val="2"/>
      </w:numPr>
      <w:spacing w:line="270" w:lineRule="atLeast"/>
      <w:outlineLvl w:val="4"/>
    </w:pPr>
    <w:rPr>
      <w:rFonts w:eastAsia="Times New Roman" w:cs="Arial"/>
      <w:sz w:val="22"/>
    </w:rPr>
  </w:style>
  <w:style w:type="paragraph" w:styleId="ListBullet2">
    <w:name w:val="List Bullet 2"/>
    <w:basedOn w:val="Normal"/>
    <w:rsid w:val="00505FC5"/>
    <w:pPr>
      <w:numPr>
        <w:ilvl w:val="5"/>
        <w:numId w:val="2"/>
      </w:numPr>
      <w:spacing w:line="270" w:lineRule="atLeast"/>
      <w:outlineLvl w:val="5"/>
    </w:pPr>
    <w:rPr>
      <w:rFonts w:eastAsia="Times New Roman" w:cs="Arial"/>
      <w:sz w:val="22"/>
    </w:rPr>
  </w:style>
  <w:style w:type="paragraph" w:styleId="ListBullet3">
    <w:name w:val="List Bullet 3"/>
    <w:basedOn w:val="Normal"/>
    <w:rsid w:val="00505FC5"/>
    <w:pPr>
      <w:numPr>
        <w:ilvl w:val="6"/>
        <w:numId w:val="2"/>
      </w:numPr>
      <w:spacing w:line="270" w:lineRule="atLeast"/>
      <w:outlineLvl w:val="6"/>
    </w:pPr>
    <w:rPr>
      <w:rFonts w:eastAsia="Times New Roman" w:cs="Arial"/>
      <w:sz w:val="22"/>
    </w:rPr>
  </w:style>
  <w:style w:type="paragraph" w:styleId="ListBullet4">
    <w:name w:val="List Bullet 4"/>
    <w:basedOn w:val="Normal"/>
    <w:rsid w:val="00505FC5"/>
    <w:pPr>
      <w:numPr>
        <w:ilvl w:val="7"/>
        <w:numId w:val="2"/>
      </w:numPr>
      <w:spacing w:line="270" w:lineRule="atLeast"/>
      <w:outlineLvl w:val="7"/>
    </w:pPr>
    <w:rPr>
      <w:rFonts w:eastAsia="Times New Roman" w:cs="Arial"/>
      <w:sz w:val="22"/>
    </w:rPr>
  </w:style>
  <w:style w:type="paragraph" w:styleId="ListNumber3">
    <w:name w:val="List Number 3"/>
    <w:basedOn w:val="Normal"/>
    <w:rsid w:val="00505FC5"/>
    <w:pPr>
      <w:tabs>
        <w:tab w:val="num" w:pos="1080"/>
      </w:tabs>
      <w:ind w:left="1080" w:hanging="360"/>
      <w:outlineLvl w:val="7"/>
    </w:pPr>
    <w:rPr>
      <w:rFonts w:eastAsia="Times New Roman" w:cs="Arial"/>
      <w:sz w:val="22"/>
    </w:rPr>
  </w:style>
  <w:style w:type="paragraph" w:styleId="NormalWeb">
    <w:name w:val="Normal (Web)"/>
    <w:basedOn w:val="Normal"/>
    <w:uiPriority w:val="99"/>
    <w:rsid w:val="00505FC5"/>
    <w:pPr>
      <w:spacing w:before="100" w:beforeAutospacing="1" w:after="100" w:afterAutospacing="1"/>
    </w:pPr>
    <w:rPr>
      <w:rFonts w:ascii="Verdana" w:eastAsia="Times New Roman" w:hAnsi="Verdana" w:cs="Verdana"/>
      <w:lang w:val="en-US"/>
    </w:rPr>
  </w:style>
  <w:style w:type="paragraph" w:customStyle="1" w:styleId="Question">
    <w:name w:val="Question"/>
    <w:basedOn w:val="Normal"/>
    <w:uiPriority w:val="99"/>
    <w:rsid w:val="00505FC5"/>
    <w:pPr>
      <w:spacing w:after="200" w:line="276" w:lineRule="auto"/>
    </w:pPr>
    <w:rPr>
      <w:rFonts w:ascii="Verdana" w:eastAsia="Times New Roman" w:hAnsi="Verdana" w:cs="Verdana"/>
    </w:rPr>
  </w:style>
  <w:style w:type="paragraph" w:styleId="Title">
    <w:name w:val="Title"/>
    <w:basedOn w:val="Normal"/>
    <w:next w:val="Normal"/>
    <w:link w:val="TitleChar"/>
    <w:uiPriority w:val="99"/>
    <w:qFormat/>
    <w:rsid w:val="00505FC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link w:val="Title"/>
    <w:uiPriority w:val="99"/>
    <w:rsid w:val="00505FC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Default">
    <w:name w:val="Default"/>
    <w:rsid w:val="00505FC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1A7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41A7C"/>
    <w:rPr>
      <w:rFonts w:ascii="Arial" w:eastAsia="MS Mincho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41A7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41A7C"/>
    <w:rPr>
      <w:rFonts w:ascii="Arial" w:eastAsia="MS Mincho" w:hAnsi="Arial" w:cs="Times New Roman"/>
      <w:sz w:val="20"/>
      <w:szCs w:val="20"/>
    </w:rPr>
  </w:style>
  <w:style w:type="paragraph" w:customStyle="1" w:styleId="AonBusinessUnit">
    <w:name w:val="Aon Business Unit"/>
    <w:basedOn w:val="Normal"/>
    <w:qFormat/>
    <w:rsid w:val="00A41A7C"/>
    <w:pPr>
      <w:tabs>
        <w:tab w:val="right" w:pos="9360"/>
      </w:tabs>
    </w:pPr>
    <w:rPr>
      <w:b/>
      <w:sz w:val="16"/>
      <w:szCs w:val="16"/>
    </w:rPr>
  </w:style>
  <w:style w:type="paragraph" w:customStyle="1" w:styleId="AonMarketPractice">
    <w:name w:val="Aon Market/Practice"/>
    <w:basedOn w:val="Normal"/>
    <w:qFormat/>
    <w:rsid w:val="00A41A7C"/>
    <w:pPr>
      <w:tabs>
        <w:tab w:val="right" w:pos="9360"/>
      </w:tabs>
    </w:pPr>
    <w:rPr>
      <w:noProof/>
      <w:sz w:val="15"/>
      <w:szCs w:val="16"/>
    </w:rPr>
  </w:style>
  <w:style w:type="character" w:customStyle="1" w:styleId="AonProprietary">
    <w:name w:val="Aon Proprietary"/>
    <w:uiPriority w:val="1"/>
    <w:qFormat/>
    <w:rsid w:val="00A41A7C"/>
    <w:rPr>
      <w:rFonts w:ascii="Calibri" w:hAnsi="Calibri"/>
      <w:i/>
      <w:sz w:val="15"/>
      <w:szCs w:val="15"/>
    </w:rPr>
  </w:style>
  <w:style w:type="character" w:customStyle="1" w:styleId="AonGreen">
    <w:name w:val="Aon  Green"/>
    <w:rsid w:val="00A86CC2"/>
    <w:rPr>
      <w:color w:val="7AB800"/>
    </w:rPr>
  </w:style>
  <w:style w:type="paragraph" w:customStyle="1" w:styleId="AonFooter">
    <w:name w:val="Aon Footer"/>
    <w:basedOn w:val="Normal"/>
    <w:rsid w:val="00A86CC2"/>
    <w:pPr>
      <w:tabs>
        <w:tab w:val="right" w:pos="9360"/>
      </w:tabs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C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CC2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23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D8D"/>
  </w:style>
  <w:style w:type="character" w:customStyle="1" w:styleId="CommentTextChar">
    <w:name w:val="Comment Text Char"/>
    <w:link w:val="CommentText"/>
    <w:uiPriority w:val="99"/>
    <w:semiHidden/>
    <w:rsid w:val="00023D8D"/>
    <w:rPr>
      <w:rFonts w:ascii="Arial" w:eastAsia="MS Mincho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D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3D8D"/>
    <w:rPr>
      <w:rFonts w:ascii="Arial" w:eastAsia="MS Mincho" w:hAnsi="Arial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AC7832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E1BE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EB49A-AAD8-4959-A7BA-D5C3FB56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Pascual Lafuente</dc:creator>
  <cp:keywords/>
  <cp:lastModifiedBy>Paul Kiernan</cp:lastModifiedBy>
  <cp:revision>2</cp:revision>
  <cp:lastPrinted>2017-01-24T11:53:00Z</cp:lastPrinted>
  <dcterms:created xsi:type="dcterms:W3CDTF">2025-05-08T13:18:00Z</dcterms:created>
  <dcterms:modified xsi:type="dcterms:W3CDTF">2025-05-08T13:18:00Z</dcterms:modified>
</cp:coreProperties>
</file>